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71EE" w:rsidP="00CA71EE" w:rsidRDefault="00CA71EE" w14:paraId="09913D2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FF0000"/>
          <w:sz w:val="22"/>
          <w:szCs w:val="22"/>
        </w:rPr>
        <w:t xml:space="preserve">Per Post oder Telefax einreichen, </w:t>
      </w:r>
      <w:r>
        <w:rPr>
          <w:rStyle w:val="normaltextrun"/>
          <w:rFonts w:ascii="Arial" w:hAnsi="Arial" w:cs="Arial"/>
          <w:b/>
          <w:bCs/>
          <w:color w:val="FF0000"/>
          <w:sz w:val="22"/>
          <w:szCs w:val="22"/>
          <w:u w:val="single"/>
        </w:rPr>
        <w:t>nicht</w:t>
      </w:r>
      <w:r>
        <w:rPr>
          <w:rStyle w:val="normaltextrun"/>
          <w:rFonts w:ascii="Arial" w:hAnsi="Arial" w:cs="Arial"/>
          <w:b/>
          <w:bCs/>
          <w:i/>
          <w:iCs/>
          <w:color w:val="FF0000"/>
          <w:sz w:val="22"/>
          <w:szCs w:val="22"/>
        </w:rPr>
        <w:t xml:space="preserve"> per E-Mail!</w:t>
      </w:r>
      <w:r>
        <w:rPr>
          <w:rStyle w:val="normaltextrun"/>
          <w:rFonts w:ascii="Arial" w:hAnsi="Arial" w:cs="Arial"/>
          <w:color w:val="FF0000"/>
          <w:sz w:val="22"/>
          <w:szCs w:val="22"/>
        </w:rPr>
        <w:t> </w:t>
      </w:r>
      <w:r>
        <w:rPr>
          <w:rStyle w:val="eop"/>
          <w:rFonts w:ascii="Arial" w:hAnsi="Arial" w:cs="Arial"/>
          <w:color w:val="FF0000"/>
          <w:sz w:val="22"/>
          <w:szCs w:val="22"/>
        </w:rPr>
        <w:t> </w:t>
      </w:r>
    </w:p>
    <w:p w:rsidR="00CA71EE" w:rsidP="00CA71EE" w:rsidRDefault="00CA71EE" w14:paraId="23E2FDF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5635EAE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6D81C1F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An das Verwaltungsgericht </w:t>
      </w:r>
      <w:r>
        <w:rPr>
          <w:rStyle w:val="eop"/>
          <w:rFonts w:ascii="Arial" w:hAnsi="Arial" w:cs="Arial"/>
          <w:sz w:val="22"/>
          <w:szCs w:val="22"/>
        </w:rPr>
        <w:t> </w:t>
      </w:r>
    </w:p>
    <w:p w:rsidR="00CA71EE" w:rsidP="00CA71EE" w:rsidRDefault="00CA71EE" w14:paraId="25FBDC7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FF0000"/>
          <w:sz w:val="22"/>
          <w:szCs w:val="22"/>
        </w:rPr>
        <w:t>Hier das Verwaltungsgericht mit vollständiger Adresse eintragen, </w:t>
      </w:r>
      <w:r>
        <w:rPr>
          <w:rStyle w:val="eop"/>
          <w:rFonts w:ascii="Arial" w:hAnsi="Arial" w:cs="Arial"/>
          <w:color w:val="FF0000"/>
          <w:sz w:val="22"/>
          <w:szCs w:val="22"/>
        </w:rPr>
        <w:t> </w:t>
      </w:r>
    </w:p>
    <w:p w:rsidR="00CA71EE" w:rsidP="00CA71EE" w:rsidRDefault="00CA71EE" w14:paraId="4A461EF1"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CA71EE" w:rsidP="00CA71EE" w:rsidRDefault="00CA71EE" w14:paraId="7F1DEF9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3A7D9793" w14:textId="77777777">
      <w:pPr>
        <w:pStyle w:val="paragraph"/>
        <w:spacing w:before="0" w:beforeAutospacing="0" w:after="0" w:afterAutospacing="0"/>
        <w:ind w:left="6360"/>
        <w:textAlignment w:val="baseline"/>
        <w:rPr>
          <w:rFonts w:ascii="Segoe UI" w:hAnsi="Segoe UI" w:cs="Segoe UI"/>
          <w:sz w:val="18"/>
          <w:szCs w:val="18"/>
        </w:rPr>
      </w:pPr>
      <w:r>
        <w:rPr>
          <w:rStyle w:val="normaltextrun"/>
          <w:rFonts w:ascii="Arial" w:hAnsi="Arial" w:cs="Arial"/>
          <w:b/>
          <w:bCs/>
          <w:i/>
          <w:iCs/>
          <w:color w:val="FF0000"/>
          <w:sz w:val="22"/>
          <w:szCs w:val="22"/>
        </w:rPr>
        <w:t>Ort</w:t>
      </w:r>
      <w:r>
        <w:rPr>
          <w:rStyle w:val="normaltextrun"/>
          <w:rFonts w:ascii="Arial" w:hAnsi="Arial" w:cs="Arial"/>
          <w:b/>
          <w:bCs/>
          <w:color w:val="FF0000"/>
          <w:sz w:val="22"/>
          <w:szCs w:val="22"/>
        </w:rPr>
        <w:t xml:space="preserve"> und </w:t>
      </w:r>
      <w:r>
        <w:rPr>
          <w:rStyle w:val="normaltextrun"/>
          <w:rFonts w:ascii="Arial" w:hAnsi="Arial" w:cs="Arial"/>
          <w:b/>
          <w:bCs/>
          <w:i/>
          <w:iCs/>
          <w:color w:val="FF0000"/>
          <w:sz w:val="22"/>
          <w:szCs w:val="22"/>
        </w:rPr>
        <w:t>Datum</w:t>
      </w:r>
      <w:r>
        <w:rPr>
          <w:rStyle w:val="normaltextrun"/>
          <w:rFonts w:ascii="Arial" w:hAnsi="Arial" w:cs="Arial"/>
          <w:color w:val="FF0000"/>
          <w:sz w:val="22"/>
          <w:szCs w:val="22"/>
        </w:rPr>
        <w:t> </w:t>
      </w:r>
      <w:r>
        <w:rPr>
          <w:rStyle w:val="eop"/>
          <w:rFonts w:ascii="Arial" w:hAnsi="Arial" w:cs="Arial"/>
          <w:color w:val="FF0000"/>
          <w:sz w:val="22"/>
          <w:szCs w:val="22"/>
        </w:rPr>
        <w:t> </w:t>
      </w:r>
    </w:p>
    <w:p w:rsidR="00CA71EE" w:rsidP="00CA71EE" w:rsidRDefault="00CA71EE" w14:paraId="7F2CB7E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7197AFB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633C21E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rPr>
        <w:t>In dem Verwaltungsrechtsstreit [eigenen Namen eintragen</w:t>
      </w:r>
      <w:proofErr w:type="gramStart"/>
      <w:r>
        <w:rPr>
          <w:rStyle w:val="normaltextrun"/>
          <w:rFonts w:ascii="Arial" w:hAnsi="Arial" w:cs="Arial"/>
          <w:b/>
          <w:bCs/>
          <w:i/>
          <w:iCs/>
        </w:rPr>
        <w:t>] .</w:t>
      </w:r>
      <w:proofErr w:type="gramEnd"/>
      <w:r>
        <w:rPr>
          <w:rStyle w:val="normaltextrun"/>
          <w:rFonts w:ascii="Arial" w:hAnsi="Arial" w:cs="Arial"/>
          <w:b/>
          <w:bCs/>
          <w:i/>
          <w:iCs/>
        </w:rPr>
        <w:t>/. Land Rheinland-Pfalz</w:t>
      </w:r>
      <w:r>
        <w:rPr>
          <w:rStyle w:val="eop"/>
          <w:rFonts w:ascii="Arial" w:hAnsi="Arial" w:cs="Arial"/>
        </w:rPr>
        <w:t> </w:t>
      </w:r>
    </w:p>
    <w:p w:rsidR="00CA71EE" w:rsidP="00CA71EE" w:rsidRDefault="00CA71EE" w14:paraId="14ED2D2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69E903C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2B4303B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Pr="008C19B1" w:rsidR="00CA71EE" w:rsidP="00CA71EE" w:rsidRDefault="00CA71EE" w14:paraId="44F2918B" w14:textId="26093E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wegen: </w:t>
      </w:r>
      <w:r>
        <w:rPr>
          <w:rStyle w:val="normaltextrun"/>
          <w:rFonts w:ascii="Arial" w:hAnsi="Arial" w:cs="Arial"/>
          <w:color w:val="FF0000"/>
          <w:sz w:val="22"/>
          <w:szCs w:val="22"/>
        </w:rPr>
        <w:t> </w:t>
      </w:r>
      <w:r w:rsidRPr="008C19B1">
        <w:rPr>
          <w:rStyle w:val="eop"/>
          <w:rFonts w:ascii="Arial" w:hAnsi="Arial" w:cs="Arial"/>
          <w:sz w:val="22"/>
          <w:szCs w:val="22"/>
        </w:rPr>
        <w:t> </w:t>
      </w:r>
      <w:r w:rsidRPr="008C19B1" w:rsidR="008C19B1">
        <w:rPr>
          <w:rStyle w:val="eop"/>
          <w:rFonts w:ascii="Arial" w:hAnsi="Arial" w:cs="Arial"/>
          <w:sz w:val="22"/>
          <w:szCs w:val="22"/>
        </w:rPr>
        <w:t>Versorgung</w:t>
      </w:r>
    </w:p>
    <w:p w:rsidR="00CA71EE" w:rsidP="00CA71EE" w:rsidRDefault="00CA71EE" w14:paraId="28C66A5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rsidR="00CA71EE" w:rsidP="00CA71EE" w:rsidRDefault="00CA71EE" w14:paraId="5EE9AA0C" w14:textId="6FA78922">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Arial" w:hAnsi="Arial" w:cs="Arial"/>
          <w:color w:val="FF0000"/>
          <w:sz w:val="22"/>
          <w:szCs w:val="22"/>
        </w:rPr>
        <w:t>[Aktenzeichen eintragen] - </w:t>
      </w:r>
      <w:r>
        <w:rPr>
          <w:rStyle w:val="eop"/>
          <w:rFonts w:ascii="Arial" w:hAnsi="Arial" w:cs="Arial"/>
          <w:color w:val="FF0000"/>
          <w:sz w:val="22"/>
          <w:szCs w:val="22"/>
        </w:rPr>
        <w:t> </w:t>
      </w:r>
    </w:p>
    <w:p w:rsidR="00CA71EE" w:rsidP="00CA71EE" w:rsidRDefault="00CA71EE" w14:paraId="452D7B8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7CE8DCD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0C6CBBB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4269F0F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wird die Klage wie folgt begründet:</w:t>
      </w:r>
      <w:r>
        <w:rPr>
          <w:rStyle w:val="eop"/>
          <w:rFonts w:ascii="Arial" w:hAnsi="Arial" w:cs="Arial"/>
          <w:sz w:val="22"/>
          <w:szCs w:val="22"/>
        </w:rPr>
        <w:t> </w:t>
      </w:r>
    </w:p>
    <w:p w:rsidR="00CA71EE" w:rsidP="00CA71EE" w:rsidRDefault="00CA71EE" w14:paraId="754ED26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CA71EE" w:rsidP="00CA71EE" w:rsidRDefault="00CA71EE" w14:paraId="6BEAB7F8" w14:textId="63032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w:t>
      </w:r>
      <w:r>
        <w:rPr>
          <w:rStyle w:val="normaltextrun"/>
          <w:rFonts w:ascii="Arial" w:hAnsi="Arial" w:cs="Arial"/>
          <w:sz w:val="22"/>
          <w:szCs w:val="22"/>
        </w:rPr>
        <w:t xml:space="preserve"> [hier </w:t>
      </w:r>
      <w:r>
        <w:rPr>
          <w:rStyle w:val="normaltextrun"/>
          <w:rFonts w:ascii="Arial" w:hAnsi="Arial" w:cs="Arial"/>
          <w:sz w:val="22"/>
          <w:szCs w:val="22"/>
        </w:rPr>
        <w:t xml:space="preserve">letzte </w:t>
      </w:r>
      <w:r>
        <w:rPr>
          <w:rStyle w:val="normaltextrun"/>
          <w:rFonts w:ascii="Arial" w:hAnsi="Arial" w:cs="Arial"/>
          <w:sz w:val="22"/>
          <w:szCs w:val="22"/>
        </w:rPr>
        <w:t>Amtsbezeichnung </w:t>
      </w:r>
      <w:r>
        <w:rPr>
          <w:rStyle w:val="normaltextrun"/>
          <w:rFonts w:ascii="Arial" w:hAnsi="Arial" w:cs="Arial"/>
          <w:sz w:val="22"/>
          <w:szCs w:val="22"/>
        </w:rPr>
        <w:t>und</w:t>
      </w:r>
      <w:r>
        <w:rPr>
          <w:rStyle w:val="normaltextrun"/>
          <w:rFonts w:ascii="Arial" w:hAnsi="Arial" w:cs="Arial"/>
          <w:sz w:val="22"/>
          <w:szCs w:val="22"/>
        </w:rPr>
        <w:t xml:space="preserve"> Besoldungsgruppe, Familienstand und Anzahl Kinder darstellen; wenn vorhanden, Kopie Bezügemitteilungen des Jahres 2022 beifügen]</w:t>
      </w:r>
      <w:r>
        <w:rPr>
          <w:rStyle w:val="eop"/>
          <w:rFonts w:ascii="Arial" w:hAnsi="Arial" w:cs="Arial"/>
          <w:sz w:val="22"/>
          <w:szCs w:val="22"/>
        </w:rPr>
        <w:t> </w:t>
      </w:r>
    </w:p>
    <w:p w:rsidR="00CA71EE" w:rsidP="00CA71EE" w:rsidRDefault="00CA71EE" w14:paraId="26A09D5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CA71EE" w:rsidP="00CA71EE" w:rsidRDefault="00CA71EE" w14:paraId="0FD1187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II. Die Klage ist zulässig und begründet. </w:t>
      </w:r>
      <w:r>
        <w:rPr>
          <w:rStyle w:val="eop"/>
          <w:rFonts w:ascii="Arial" w:hAnsi="Arial" w:cs="Arial"/>
          <w:sz w:val="22"/>
          <w:szCs w:val="22"/>
        </w:rPr>
        <w:t> </w:t>
      </w:r>
    </w:p>
    <w:p w:rsidR="00CA71EE" w:rsidP="00CA71EE" w:rsidRDefault="00CA71EE" w14:paraId="63A4226F" w14:textId="2D2C6BA6">
      <w:pPr>
        <w:pStyle w:val="paragraph"/>
        <w:spacing w:before="0" w:beforeAutospacing="0" w:after="0" w:afterAutospacing="0"/>
        <w:jc w:val="both"/>
        <w:textAlignment w:val="baseline"/>
        <w:rPr>
          <w:rFonts w:ascii="Segoe UI" w:hAnsi="Segoe UI" w:cs="Segoe UI"/>
          <w:sz w:val="18"/>
          <w:szCs w:val="18"/>
        </w:rPr>
      </w:pPr>
      <w:r w:rsidRPr="4D616A55" w:rsidR="00CA71EE">
        <w:rPr>
          <w:rStyle w:val="normaltextrun"/>
          <w:rFonts w:ascii="Arial" w:hAnsi="Arial" w:cs="Arial"/>
          <w:sz w:val="22"/>
          <w:szCs w:val="22"/>
        </w:rPr>
        <w:t xml:space="preserve">Meine </w:t>
      </w:r>
      <w:r w:rsidRPr="4D616A55" w:rsidR="008C19B1">
        <w:rPr>
          <w:rStyle w:val="normaltextrun"/>
          <w:rFonts w:ascii="Arial" w:hAnsi="Arial" w:cs="Arial"/>
          <w:sz w:val="22"/>
          <w:szCs w:val="22"/>
        </w:rPr>
        <w:t>Versorgung</w:t>
      </w:r>
      <w:r w:rsidRPr="4D616A55" w:rsidR="00CA71EE">
        <w:rPr>
          <w:rStyle w:val="normaltextrun"/>
          <w:rFonts w:ascii="Arial" w:hAnsi="Arial" w:cs="Arial"/>
          <w:sz w:val="22"/>
          <w:szCs w:val="22"/>
        </w:rPr>
        <w:t xml:space="preserve"> ist seit dem 01.01.2022 nicht amtsangemessen im Sinne des Art. 33 Abs. 5 GG.</w:t>
      </w:r>
      <w:r w:rsidRPr="4D616A55" w:rsidR="00CA71EE">
        <w:rPr>
          <w:rStyle w:val="eop"/>
          <w:rFonts w:ascii="Arial" w:hAnsi="Arial" w:cs="Arial"/>
          <w:sz w:val="22"/>
          <w:szCs w:val="22"/>
        </w:rPr>
        <w:t> </w:t>
      </w:r>
    </w:p>
    <w:p w:rsidR="00CA71EE" w:rsidP="4D616A55" w:rsidRDefault="00CA71EE" w14:paraId="0D55632B" w14:textId="13DA8DFD">
      <w:pPr>
        <w:pStyle w:val="Standard"/>
        <w:spacing w:before="0" w:beforeAutospacing="off" w:after="0" w:afterAutospacing="off"/>
        <w:jc w:val="both"/>
        <w:textAlignment w:val="baseline"/>
        <w:rPr>
          <w:rStyle w:val="eop"/>
          <w:rFonts w:ascii="Arial" w:hAnsi="Arial" w:eastAsia="Arial" w:cs="Arial"/>
          <w:b w:val="0"/>
          <w:bCs w:val="0"/>
          <w:i w:val="0"/>
          <w:iCs w:val="0"/>
          <w:caps w:val="0"/>
          <w:smallCaps w:val="0"/>
          <w:noProof w:val="0"/>
          <w:color w:val="000000" w:themeColor="text1" w:themeTint="FF" w:themeShade="FF"/>
          <w:sz w:val="22"/>
          <w:szCs w:val="22"/>
          <w:lang w:val="de-DE"/>
        </w:rPr>
      </w:pPr>
    </w:p>
    <w:p w:rsidR="00CA71EE" w:rsidP="4D616A55" w:rsidRDefault="00CA71EE" w14:paraId="130D5144" w14:textId="29357BA7">
      <w:pPr>
        <w:pStyle w:val="Standard"/>
        <w:spacing w:before="0" w:beforeAutospacing="off" w:after="0" w:afterAutospacing="off"/>
        <w:jc w:val="both"/>
        <w:textAlignment w:val="baseline"/>
        <w:rPr>
          <w:rFonts w:ascii="Arial" w:hAnsi="Arial" w:eastAsia="Arial" w:cs="Arial"/>
          <w:b w:val="0"/>
          <w:bCs w:val="0"/>
          <w:i w:val="0"/>
          <w:iCs w:val="0"/>
          <w:caps w:val="0"/>
          <w:smallCaps w:val="0"/>
          <w:noProof w:val="0"/>
          <w:color w:val="000000" w:themeColor="text1" w:themeTint="FF" w:themeShade="FF"/>
          <w:sz w:val="22"/>
          <w:szCs w:val="22"/>
          <w:lang w:val="de-DE"/>
        </w:rPr>
      </w:pP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Versorgungsempfängerinnen und Versorgungsempfänger haben Anspruch auf Erhalt einer jeweils amtsangemessenen Versorgung nach Art. 33 Abs. 5 GG.  Dazu hat das Bundesverfassungsgericht in grundlegenden und umfassenden Entscheidungen (vgl. BVerfG 2 BvL 6/12) ausdrückliche und verbindliche Festlegungen getroffen. Diese Vorgaben hat es in seinen Entscheidungen vom 4. Mai 2020 (vgl. BVerfG 2 BvL 4/18; 2 BvL 6/17) konkretisiert und die Berechnungsparameter präzisiert.</w:t>
      </w:r>
    </w:p>
    <w:p w:rsidR="00CA71EE" w:rsidP="4D616A55" w:rsidRDefault="00CA71EE" w14:paraId="00F011C5" w14:textId="3AFC251F">
      <w:pPr>
        <w:pStyle w:val="Standard"/>
        <w:spacing w:before="0" w:beforeAutospacing="off" w:after="0" w:afterAutospacing="off"/>
        <w:jc w:val="both"/>
        <w:textAlignment w:val="baseline"/>
        <w:rPr>
          <w:rStyle w:val="eop"/>
          <w:rFonts w:ascii="Arial" w:hAnsi="Arial" w:eastAsia="Arial" w:cs="Arial"/>
          <w:b w:val="0"/>
          <w:bCs w:val="0"/>
          <w:i w:val="0"/>
          <w:iCs w:val="0"/>
          <w:caps w:val="0"/>
          <w:smallCaps w:val="0"/>
          <w:noProof w:val="0"/>
          <w:color w:val="000000" w:themeColor="text1" w:themeTint="FF" w:themeShade="FF"/>
          <w:sz w:val="22"/>
          <w:szCs w:val="22"/>
          <w:lang w:val="de-DE"/>
        </w:rPr>
      </w:pPr>
    </w:p>
    <w:p w:rsidR="00CA71EE" w:rsidP="4D616A55" w:rsidRDefault="00CA71EE" w14:paraId="3385B3FD" w14:textId="340FE020">
      <w:pPr>
        <w:spacing w:before="0" w:beforeAutospacing="on" w:after="0" w:afterAutospacing="on" w:line="240" w:lineRule="auto"/>
        <w:jc w:val="both"/>
        <w:textAlignment w:val="baseline"/>
        <w:rPr>
          <w:rFonts w:ascii="Arial" w:hAnsi="Arial" w:eastAsia="Arial" w:cs="Arial"/>
          <w:b w:val="0"/>
          <w:bCs w:val="0"/>
          <w:i w:val="0"/>
          <w:iCs w:val="0"/>
          <w:caps w:val="0"/>
          <w:smallCaps w:val="0"/>
          <w:noProof w:val="0"/>
          <w:color w:val="000000" w:themeColor="text1" w:themeTint="FF" w:themeShade="FF"/>
          <w:sz w:val="22"/>
          <w:szCs w:val="22"/>
          <w:lang w:val="de-DE"/>
        </w:rPr>
      </w:pP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Diesen Vorgaben, insbesondere zur Mindestalimentation und Familienalimentation ist der Gesetzgeber in Rheinland-Pfalz nach wie vor nicht nachgekommen. Meine Versorgung ist auch weiterhin mit den vom Bundesverfassungsgericht getätigten Vorgaben nicht vereinbar.</w:t>
      </w:r>
    </w:p>
    <w:p w:rsidR="00CA71EE" w:rsidP="4D616A55" w:rsidRDefault="00CA71EE" w14:paraId="39D176CE" w14:textId="1AF26746">
      <w:pPr>
        <w:spacing w:before="0" w:beforeAutospacing="on" w:after="0" w:afterAutospacing="on" w:line="240" w:lineRule="auto"/>
        <w:jc w:val="both"/>
        <w:textAlignment w:val="baseline"/>
        <w:rPr>
          <w:rFonts w:ascii="Arial" w:hAnsi="Arial" w:eastAsia="Arial" w:cs="Arial"/>
          <w:b w:val="0"/>
          <w:bCs w:val="0"/>
          <w:i w:val="0"/>
          <w:iCs w:val="0"/>
          <w:caps w:val="0"/>
          <w:smallCaps w:val="0"/>
          <w:noProof w:val="0"/>
          <w:color w:val="000000" w:themeColor="text1" w:themeTint="FF" w:themeShade="FF"/>
          <w:sz w:val="22"/>
          <w:szCs w:val="22"/>
          <w:lang w:val="de-DE"/>
        </w:rPr>
      </w:pPr>
    </w:p>
    <w:p w:rsidR="00CA71EE" w:rsidP="4D616A55" w:rsidRDefault="00CA71EE" w14:paraId="7C4A613B" w14:textId="294D0FFA">
      <w:pPr>
        <w:pStyle w:val="Standard"/>
        <w:spacing w:before="0" w:beforeAutospacing="0" w:after="0" w:afterAutospacing="off" w:line="240" w:lineRule="auto"/>
        <w:jc w:val="both"/>
        <w:textAlignment w:val="baseline"/>
        <w:rPr>
          <w:rFonts w:ascii="Arial" w:hAnsi="Arial" w:eastAsia="Arial" w:cs="Arial"/>
          <w:b w:val="0"/>
          <w:bCs w:val="0"/>
          <w:i w:val="0"/>
          <w:iCs w:val="0"/>
          <w:caps w:val="0"/>
          <w:smallCaps w:val="0"/>
          <w:noProof w:val="0"/>
          <w:color w:val="000000" w:themeColor="text1" w:themeTint="FF" w:themeShade="FF"/>
          <w:sz w:val="22"/>
          <w:szCs w:val="22"/>
          <w:lang w:val="de-DE"/>
        </w:rPr>
      </w:pP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xml:space="preserve">Das Landesgesetzes zur Anpassung der Besoldung und Versorgung 2022 (LBV </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AnpG</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xml:space="preserve"> 2022) sieht in Art. 3 Nr. 2 die Anhebung der Besoldungsgruppe im ersten Einstiegsamt vor und in Art. 3 Nr. 6 die Streichung der Besoldungsgruppe A4 insgesamt. Durch diese Maßnahme mag der Mindestabstand der Alimentation in den untersten Besoldungsgruppen zum sozialrechtlichen Grundsicherungsniveau gewahrt werden. Es kommt aber zu einer Überbetonung des Alimentationsprinzips zu Lasten des Leistungsprinzips.</w:t>
      </w:r>
    </w:p>
    <w:p w:rsidR="00CA71EE" w:rsidP="4D616A55" w:rsidRDefault="00CA71EE" w14:paraId="5EFF868C" w14:textId="22E96BB7">
      <w:pPr>
        <w:pStyle w:val="Standard"/>
        <w:spacing w:before="0" w:beforeAutospacing="0" w:after="0" w:afterAutospacing="off" w:line="240" w:lineRule="auto"/>
        <w:jc w:val="both"/>
        <w:textAlignment w:val="baseline"/>
        <w:rPr>
          <w:rStyle w:val="eop"/>
          <w:rFonts w:ascii="Arial" w:hAnsi="Arial" w:eastAsia="Arial" w:cs="Arial"/>
          <w:b w:val="0"/>
          <w:bCs w:val="0"/>
          <w:i w:val="0"/>
          <w:iCs w:val="0"/>
          <w:caps w:val="0"/>
          <w:smallCaps w:val="0"/>
          <w:noProof w:val="0"/>
          <w:color w:val="000000" w:themeColor="text1" w:themeTint="FF" w:themeShade="FF"/>
          <w:sz w:val="22"/>
          <w:szCs w:val="22"/>
          <w:lang w:val="de-DE"/>
        </w:rPr>
      </w:pPr>
    </w:p>
    <w:p w:rsidR="00CA71EE" w:rsidP="4D616A55" w:rsidRDefault="00CA71EE" w14:paraId="6A8FFE71" w14:textId="7A9D7DFD">
      <w:pPr>
        <w:spacing w:before="0" w:beforeAutospacing="0" w:after="160" w:afterAutospacing="0" w:line="259" w:lineRule="auto"/>
        <w:jc w:val="both"/>
        <w:textAlignment w:val="baseline"/>
        <w:rPr>
          <w:rFonts w:ascii="Arial" w:hAnsi="Arial" w:eastAsia="Arial" w:cs="Arial"/>
          <w:b w:val="0"/>
          <w:bCs w:val="0"/>
          <w:i w:val="0"/>
          <w:iCs w:val="0"/>
          <w:caps w:val="0"/>
          <w:smallCaps w:val="0"/>
          <w:noProof w:val="0"/>
          <w:color w:val="000000" w:themeColor="text1" w:themeTint="FF" w:themeShade="FF"/>
          <w:sz w:val="22"/>
          <w:szCs w:val="22"/>
          <w:lang w:val="de-DE"/>
        </w:rPr>
      </w:pP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xml:space="preserve">Auch der durch § 41a </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LBesG</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xml:space="preserve"> neu eingeführte Sonderzuschlag ist verfassungswidrig, da er das Leistungsprinzip und das Familienbild als althergebrachte Grundsätze des Berufsbeamtentums verletzt.</w:t>
      </w:r>
    </w:p>
    <w:p w:rsidR="00CA71EE" w:rsidP="4D616A55" w:rsidRDefault="00CA71EE" w14:paraId="7A9D34AC" w14:textId="6E8D1232">
      <w:pPr>
        <w:spacing w:before="0" w:beforeAutospacing="0" w:after="160" w:afterAutospacing="0" w:line="259" w:lineRule="auto"/>
        <w:jc w:val="both"/>
        <w:textAlignment w:val="baseline"/>
        <w:rPr>
          <w:rFonts w:ascii="Arial" w:hAnsi="Arial" w:eastAsia="Arial" w:cs="Arial"/>
          <w:b w:val="0"/>
          <w:bCs w:val="0"/>
          <w:i w:val="0"/>
          <w:iCs w:val="0"/>
          <w:caps w:val="0"/>
          <w:smallCaps w:val="0"/>
          <w:noProof w:val="0"/>
          <w:color w:val="000000" w:themeColor="text1" w:themeTint="FF" w:themeShade="FF"/>
          <w:sz w:val="22"/>
          <w:szCs w:val="22"/>
          <w:lang w:val="de-DE"/>
        </w:rPr>
      </w:pP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xml:space="preserve">Ich weise darauf hin, dass ich nicht verpflichtet und im Übrigen aufgrund der Komplexität der Materie auch nicht in der Lage bin, die Unteralimentation im Einzelnen darzulegen und zu beziffern. Gemäß § 86 Abs. 1 S. 1 VwGO obliegt es aufgrund des Amtsermittlungsgrundsatzes dem Verwaltungsgericht, die für die Prüfung der Amtsangemessenheit der Besoldung erforderlichen Tatsachen zu ermitteln und zu bewerten (vgl. </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VG Halle</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xml:space="preserve"> (Saale), Beschluss vom 28. September 2011 – 5 A 206/09 HAL –, </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juris</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xml:space="preserve"> </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Rn</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xml:space="preserve">. 29; VG Koblenz, Beschluss vom 12. September 2013 – 6 K 445/13.KO </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xml:space="preserve"> </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juris</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xml:space="preserve"> </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Rn</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23).</w:t>
      </w:r>
    </w:p>
    <w:p w:rsidR="00CA71EE" w:rsidP="4D616A55" w:rsidRDefault="00CA71EE" w14:paraId="7E57FCF3" w14:textId="72C94F14">
      <w:pPr>
        <w:spacing w:before="0" w:beforeAutospacing="off" w:after="0" w:afterAutospacing="off" w:line="240" w:lineRule="auto"/>
        <w:jc w:val="both"/>
        <w:textAlignment w:val="baseline"/>
        <w:rPr>
          <w:rFonts w:ascii="Arial" w:hAnsi="Arial" w:eastAsia="Arial" w:cs="Arial"/>
          <w:b w:val="0"/>
          <w:bCs w:val="0"/>
          <w:i w:val="0"/>
          <w:iCs w:val="0"/>
          <w:caps w:val="0"/>
          <w:smallCaps w:val="0"/>
          <w:noProof w:val="0"/>
          <w:color w:val="000000" w:themeColor="text1" w:themeTint="FF" w:themeShade="FF"/>
          <w:sz w:val="22"/>
          <w:szCs w:val="22"/>
          <w:lang w:val="de-DE"/>
        </w:rPr>
      </w:pPr>
    </w:p>
    <w:p w:rsidR="00CA71EE" w:rsidP="4D616A55" w:rsidRDefault="00CA71EE" w14:paraId="2F6DD188" w14:textId="43DEEE19">
      <w:pPr>
        <w:spacing w:before="0" w:beforeAutospacing="off" w:after="0" w:afterAutospacing="off" w:line="240" w:lineRule="auto"/>
        <w:jc w:val="both"/>
        <w:textAlignment w:val="baseline"/>
        <w:rPr>
          <w:rFonts w:ascii="Segoe UI" w:hAnsi="Segoe UI" w:eastAsia="Segoe UI" w:cs="Segoe UI"/>
          <w:b w:val="0"/>
          <w:bCs w:val="0"/>
          <w:i w:val="0"/>
          <w:iCs w:val="0"/>
          <w:caps w:val="0"/>
          <w:smallCaps w:val="0"/>
          <w:noProof w:val="0"/>
          <w:color w:val="000000" w:themeColor="text1" w:themeTint="FF" w:themeShade="FF"/>
          <w:sz w:val="18"/>
          <w:szCs w:val="18"/>
          <w:lang w:val="de-DE"/>
        </w:rPr>
      </w:pPr>
    </w:p>
    <w:p w:rsidR="00CA71EE" w:rsidP="4D616A55" w:rsidRDefault="00CA71EE" w14:paraId="242CB7E8" w14:textId="768EFA60">
      <w:pPr>
        <w:spacing w:before="0" w:beforeAutospacing="off" w:after="0" w:afterAutospacing="off" w:line="240" w:lineRule="auto"/>
        <w:jc w:val="both"/>
        <w:textAlignment w:val="baseline"/>
        <w:rPr>
          <w:rFonts w:ascii="Arial" w:hAnsi="Arial" w:eastAsia="Arial" w:cs="Arial"/>
          <w:b w:val="0"/>
          <w:bCs w:val="0"/>
          <w:i w:val="0"/>
          <w:iCs w:val="0"/>
          <w:caps w:val="0"/>
          <w:smallCaps w:val="0"/>
          <w:noProof w:val="0"/>
          <w:color w:val="000000" w:themeColor="text1" w:themeTint="FF" w:themeShade="FF"/>
          <w:sz w:val="22"/>
          <w:szCs w:val="22"/>
          <w:lang w:val="de-DE"/>
        </w:rPr>
      </w:pPr>
      <w:r w:rsidRPr="4D616A55" w:rsidR="0659B1CA">
        <w:rPr>
          <w:rStyle w:val="normaltextrun"/>
          <w:rFonts w:ascii="Arial" w:hAnsi="Arial" w:eastAsia="Arial" w:cs="Arial"/>
          <w:b w:val="1"/>
          <w:bCs w:val="1"/>
          <w:i w:val="0"/>
          <w:iCs w:val="0"/>
          <w:caps w:val="0"/>
          <w:smallCaps w:val="0"/>
          <w:noProof w:val="0"/>
          <w:color w:val="000000" w:themeColor="text1" w:themeTint="FF" w:themeShade="FF"/>
          <w:sz w:val="22"/>
          <w:szCs w:val="22"/>
          <w:lang w:val="de-DE"/>
        </w:rPr>
        <w:t xml:space="preserve">Ich rege nochmals an, mein Verfahren im Hinblick auf die durch die Gewerkschaft der Polizei Rheinland-Pfalz unterstützten und als “Musterverfahren” bezeichneten Gerichtsverfahren auszusetzen oder im Hinblick hierauf ruhend zu stellen, </w:t>
      </w:r>
      <w:r w:rsidRPr="4D616A55" w:rsidR="0659B1CA">
        <w:rPr>
          <w:rStyle w:val="normaltextrun"/>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de-DE"/>
        </w:rPr>
        <w:t>gegen vorsorgliche Abgabe einer Verjährungsverzichtserklärung</w:t>
      </w:r>
      <w:r w:rsidRPr="4D616A55" w:rsidR="0659B1CA">
        <w:rPr>
          <w:rStyle w:val="normaltextrun"/>
          <w:rFonts w:ascii="Arial" w:hAnsi="Arial" w:eastAsia="Arial" w:cs="Arial"/>
          <w:b w:val="1"/>
          <w:bCs w:val="1"/>
          <w:i w:val="0"/>
          <w:iCs w:val="0"/>
          <w:caps w:val="0"/>
          <w:smallCaps w:val="0"/>
          <w:noProof w:val="0"/>
          <w:color w:val="000000" w:themeColor="text1" w:themeTint="FF" w:themeShade="FF"/>
          <w:sz w:val="22"/>
          <w:szCs w:val="22"/>
          <w:lang w:val="de-DE"/>
        </w:rPr>
        <w:t xml:space="preserve"> durch den Beklagten.</w:t>
      </w: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w:t>
      </w:r>
    </w:p>
    <w:p w:rsidR="00CA71EE" w:rsidP="4D616A55" w:rsidRDefault="00CA71EE" w14:paraId="57598ED1" w14:textId="253CBA8E">
      <w:pPr>
        <w:spacing w:before="0" w:beforeAutospacing="off" w:after="0" w:afterAutospacing="off" w:line="240" w:lineRule="auto"/>
        <w:jc w:val="both"/>
        <w:textAlignment w:val="baseline"/>
        <w:rPr>
          <w:rFonts w:ascii="Segoe UI" w:hAnsi="Segoe UI" w:cs="Segoe UI"/>
          <w:sz w:val="18"/>
          <w:szCs w:val="18"/>
        </w:rPr>
      </w:pPr>
      <w:r w:rsidRPr="4D616A55" w:rsidR="0659B1CA">
        <w:rPr>
          <w:rStyle w:val="eop"/>
          <w:rFonts w:ascii="Arial" w:hAnsi="Arial" w:eastAsia="Arial" w:cs="Arial"/>
          <w:b w:val="0"/>
          <w:bCs w:val="0"/>
          <w:i w:val="0"/>
          <w:iCs w:val="0"/>
          <w:caps w:val="0"/>
          <w:smallCaps w:val="0"/>
          <w:noProof w:val="0"/>
          <w:color w:val="000000" w:themeColor="text1" w:themeTint="FF" w:themeShade="FF"/>
          <w:sz w:val="22"/>
          <w:szCs w:val="22"/>
          <w:lang w:val="de-DE"/>
        </w:rPr>
        <w:t> </w:t>
      </w:r>
      <w:r w:rsidRPr="4D616A55" w:rsidR="00CA71EE">
        <w:rPr>
          <w:rStyle w:val="eop"/>
          <w:rFonts w:ascii="Arial" w:hAnsi="Arial" w:cs="Arial"/>
          <w:sz w:val="22"/>
          <w:szCs w:val="22"/>
        </w:rPr>
        <w:t> </w:t>
      </w:r>
    </w:p>
    <w:p w:rsidR="00CA71EE" w:rsidP="00CA71EE" w:rsidRDefault="00CA71EE" w14:paraId="21C8D9B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3156247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50C2C0C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5A6A655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3EBD91C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CA71EE" w:rsidP="00CA71EE" w:rsidRDefault="00CA71EE" w14:paraId="098EE98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FF0000"/>
          <w:sz w:val="22"/>
          <w:szCs w:val="22"/>
        </w:rPr>
        <w:t>[</w:t>
      </w:r>
      <w:proofErr w:type="gramStart"/>
      <w:r>
        <w:rPr>
          <w:rStyle w:val="normaltextrun"/>
          <w:rFonts w:ascii="Arial" w:hAnsi="Arial" w:cs="Arial"/>
          <w:b/>
          <w:bCs/>
          <w:color w:val="FF0000"/>
          <w:sz w:val="22"/>
          <w:szCs w:val="22"/>
        </w:rPr>
        <w:t>Hier</w:t>
      </w:r>
      <w:proofErr w:type="gramEnd"/>
      <w:r>
        <w:rPr>
          <w:rStyle w:val="normaltextrun"/>
          <w:rFonts w:ascii="Arial" w:hAnsi="Arial" w:cs="Arial"/>
          <w:b/>
          <w:bCs/>
          <w:color w:val="FF0000"/>
          <w:sz w:val="22"/>
          <w:szCs w:val="22"/>
        </w:rPr>
        <w:t>: Name und Unterschrift]</w:t>
      </w:r>
      <w:r>
        <w:rPr>
          <w:rStyle w:val="normaltextrun"/>
          <w:rFonts w:ascii="Arial" w:hAnsi="Arial" w:cs="Arial"/>
          <w:color w:val="FF0000"/>
          <w:sz w:val="22"/>
          <w:szCs w:val="22"/>
        </w:rPr>
        <w:t> </w:t>
      </w:r>
      <w:r>
        <w:rPr>
          <w:rStyle w:val="eop"/>
          <w:rFonts w:ascii="Arial" w:hAnsi="Arial" w:cs="Arial"/>
          <w:color w:val="FF0000"/>
          <w:sz w:val="22"/>
          <w:szCs w:val="22"/>
        </w:rPr>
        <w:t> </w:t>
      </w:r>
    </w:p>
    <w:p w:rsidR="00CA71EE" w:rsidP="00CA71EE" w:rsidRDefault="00CA71EE" w14:paraId="2709A55C" w14:textId="77777777">
      <w:pPr>
        <w:pStyle w:val="paragraph"/>
        <w:spacing w:before="0" w:beforeAutospacing="0" w:after="0" w:afterAutospacing="0"/>
        <w:jc w:val="both"/>
        <w:textAlignment w:val="baseline"/>
      </w:pPr>
    </w:p>
    <w:sectPr w:rsidR="00CA71EE">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51C"/>
    <w:multiLevelType w:val="multilevel"/>
    <w:tmpl w:val="1AF6D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1BD16D1"/>
    <w:multiLevelType w:val="hybridMultilevel"/>
    <w:tmpl w:val="5472348A"/>
    <w:lvl w:ilvl="0" w:tplc="727C9674">
      <w:start w:val="2"/>
      <w:numFmt w:val="bullet"/>
      <w:lvlText w:val="-"/>
      <w:lvlJc w:val="left"/>
      <w:pPr>
        <w:ind w:left="720" w:hanging="360"/>
      </w:pPr>
      <w:rPr>
        <w:rFonts w:hint="default" w:ascii="Arial" w:hAnsi="Arial" w:eastAsia="Times New Roman" w:cs="Arial"/>
        <w:color w:val="FF0000"/>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206072195">
    <w:abstractNumId w:val="0"/>
  </w:num>
  <w:num w:numId="2" w16cid:durableId="429084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EE"/>
    <w:rsid w:val="001E7F1A"/>
    <w:rsid w:val="00286070"/>
    <w:rsid w:val="0046738A"/>
    <w:rsid w:val="008C19B1"/>
    <w:rsid w:val="00CA71EE"/>
    <w:rsid w:val="0659B1CA"/>
    <w:rsid w:val="1327A1CF"/>
    <w:rsid w:val="31A6DE2B"/>
    <w:rsid w:val="3DB20F6A"/>
    <w:rsid w:val="4D616A55"/>
    <w:rsid w:val="5BAC952D"/>
    <w:rsid w:val="5F18B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12FA"/>
  <w15:chartTrackingRefBased/>
  <w15:docId w15:val="{4E75F735-165D-46C7-BE8F-B6F5C742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paragraph" w:customStyle="1">
    <w:name w:val="paragraph"/>
    <w:basedOn w:val="Standard"/>
    <w:rsid w:val="00CA71EE"/>
    <w:pPr>
      <w:spacing w:before="100" w:beforeAutospacing="1" w:after="100" w:afterAutospacing="1" w:line="240" w:lineRule="auto"/>
    </w:pPr>
    <w:rPr>
      <w:rFonts w:ascii="Times New Roman" w:hAnsi="Times New Roman" w:eastAsia="Times New Roman" w:cs="Times New Roman"/>
      <w:kern w:val="0"/>
      <w:sz w:val="24"/>
      <w:szCs w:val="24"/>
      <w:lang w:eastAsia="de-DE"/>
      <w14:ligatures w14:val="none"/>
    </w:rPr>
  </w:style>
  <w:style w:type="character" w:styleId="normaltextrun" w:customStyle="1">
    <w:name w:val="normaltextrun"/>
    <w:basedOn w:val="Absatz-Standardschriftart"/>
    <w:rsid w:val="00CA71EE"/>
  </w:style>
  <w:style w:type="character" w:styleId="eop" w:customStyle="1">
    <w:name w:val="eop"/>
    <w:basedOn w:val="Absatz-Standardschriftart"/>
    <w:rsid w:val="00CA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6082">
      <w:bodyDiv w:val="1"/>
      <w:marLeft w:val="0"/>
      <w:marRight w:val="0"/>
      <w:marTop w:val="0"/>
      <w:marBottom w:val="0"/>
      <w:divBdr>
        <w:top w:val="none" w:sz="0" w:space="0" w:color="auto"/>
        <w:left w:val="none" w:sz="0" w:space="0" w:color="auto"/>
        <w:bottom w:val="none" w:sz="0" w:space="0" w:color="auto"/>
        <w:right w:val="none" w:sz="0" w:space="0" w:color="auto"/>
      </w:divBdr>
      <w:divsChild>
        <w:div w:id="805124800">
          <w:marLeft w:val="0"/>
          <w:marRight w:val="0"/>
          <w:marTop w:val="0"/>
          <w:marBottom w:val="0"/>
          <w:divBdr>
            <w:top w:val="none" w:sz="0" w:space="0" w:color="auto"/>
            <w:left w:val="none" w:sz="0" w:space="0" w:color="auto"/>
            <w:bottom w:val="none" w:sz="0" w:space="0" w:color="auto"/>
            <w:right w:val="none" w:sz="0" w:space="0" w:color="auto"/>
          </w:divBdr>
        </w:div>
        <w:div w:id="1936864662">
          <w:marLeft w:val="0"/>
          <w:marRight w:val="0"/>
          <w:marTop w:val="0"/>
          <w:marBottom w:val="0"/>
          <w:divBdr>
            <w:top w:val="none" w:sz="0" w:space="0" w:color="auto"/>
            <w:left w:val="none" w:sz="0" w:space="0" w:color="auto"/>
            <w:bottom w:val="none" w:sz="0" w:space="0" w:color="auto"/>
            <w:right w:val="none" w:sz="0" w:space="0" w:color="auto"/>
          </w:divBdr>
        </w:div>
        <w:div w:id="1711757469">
          <w:marLeft w:val="0"/>
          <w:marRight w:val="0"/>
          <w:marTop w:val="0"/>
          <w:marBottom w:val="0"/>
          <w:divBdr>
            <w:top w:val="none" w:sz="0" w:space="0" w:color="auto"/>
            <w:left w:val="none" w:sz="0" w:space="0" w:color="auto"/>
            <w:bottom w:val="none" w:sz="0" w:space="0" w:color="auto"/>
            <w:right w:val="none" w:sz="0" w:space="0" w:color="auto"/>
          </w:divBdr>
        </w:div>
        <w:div w:id="561134394">
          <w:marLeft w:val="0"/>
          <w:marRight w:val="0"/>
          <w:marTop w:val="0"/>
          <w:marBottom w:val="0"/>
          <w:divBdr>
            <w:top w:val="none" w:sz="0" w:space="0" w:color="auto"/>
            <w:left w:val="none" w:sz="0" w:space="0" w:color="auto"/>
            <w:bottom w:val="none" w:sz="0" w:space="0" w:color="auto"/>
            <w:right w:val="none" w:sz="0" w:space="0" w:color="auto"/>
          </w:divBdr>
        </w:div>
        <w:div w:id="971599588">
          <w:marLeft w:val="0"/>
          <w:marRight w:val="0"/>
          <w:marTop w:val="0"/>
          <w:marBottom w:val="0"/>
          <w:divBdr>
            <w:top w:val="none" w:sz="0" w:space="0" w:color="auto"/>
            <w:left w:val="none" w:sz="0" w:space="0" w:color="auto"/>
            <w:bottom w:val="none" w:sz="0" w:space="0" w:color="auto"/>
            <w:right w:val="none" w:sz="0" w:space="0" w:color="auto"/>
          </w:divBdr>
        </w:div>
        <w:div w:id="1534229406">
          <w:marLeft w:val="0"/>
          <w:marRight w:val="0"/>
          <w:marTop w:val="0"/>
          <w:marBottom w:val="0"/>
          <w:divBdr>
            <w:top w:val="none" w:sz="0" w:space="0" w:color="auto"/>
            <w:left w:val="none" w:sz="0" w:space="0" w:color="auto"/>
            <w:bottom w:val="none" w:sz="0" w:space="0" w:color="auto"/>
            <w:right w:val="none" w:sz="0" w:space="0" w:color="auto"/>
          </w:divBdr>
        </w:div>
        <w:div w:id="106698223">
          <w:marLeft w:val="0"/>
          <w:marRight w:val="0"/>
          <w:marTop w:val="0"/>
          <w:marBottom w:val="0"/>
          <w:divBdr>
            <w:top w:val="none" w:sz="0" w:space="0" w:color="auto"/>
            <w:left w:val="none" w:sz="0" w:space="0" w:color="auto"/>
            <w:bottom w:val="none" w:sz="0" w:space="0" w:color="auto"/>
            <w:right w:val="none" w:sz="0" w:space="0" w:color="auto"/>
          </w:divBdr>
        </w:div>
        <w:div w:id="28144553">
          <w:marLeft w:val="0"/>
          <w:marRight w:val="0"/>
          <w:marTop w:val="0"/>
          <w:marBottom w:val="0"/>
          <w:divBdr>
            <w:top w:val="none" w:sz="0" w:space="0" w:color="auto"/>
            <w:left w:val="none" w:sz="0" w:space="0" w:color="auto"/>
            <w:bottom w:val="none" w:sz="0" w:space="0" w:color="auto"/>
            <w:right w:val="none" w:sz="0" w:space="0" w:color="auto"/>
          </w:divBdr>
        </w:div>
        <w:div w:id="1219828430">
          <w:marLeft w:val="0"/>
          <w:marRight w:val="0"/>
          <w:marTop w:val="0"/>
          <w:marBottom w:val="0"/>
          <w:divBdr>
            <w:top w:val="none" w:sz="0" w:space="0" w:color="auto"/>
            <w:left w:val="none" w:sz="0" w:space="0" w:color="auto"/>
            <w:bottom w:val="none" w:sz="0" w:space="0" w:color="auto"/>
            <w:right w:val="none" w:sz="0" w:space="0" w:color="auto"/>
          </w:divBdr>
        </w:div>
        <w:div w:id="1923054824">
          <w:marLeft w:val="0"/>
          <w:marRight w:val="0"/>
          <w:marTop w:val="0"/>
          <w:marBottom w:val="0"/>
          <w:divBdr>
            <w:top w:val="none" w:sz="0" w:space="0" w:color="auto"/>
            <w:left w:val="none" w:sz="0" w:space="0" w:color="auto"/>
            <w:bottom w:val="none" w:sz="0" w:space="0" w:color="auto"/>
            <w:right w:val="none" w:sz="0" w:space="0" w:color="auto"/>
          </w:divBdr>
        </w:div>
        <w:div w:id="2121146965">
          <w:marLeft w:val="0"/>
          <w:marRight w:val="0"/>
          <w:marTop w:val="0"/>
          <w:marBottom w:val="0"/>
          <w:divBdr>
            <w:top w:val="none" w:sz="0" w:space="0" w:color="auto"/>
            <w:left w:val="none" w:sz="0" w:space="0" w:color="auto"/>
            <w:bottom w:val="none" w:sz="0" w:space="0" w:color="auto"/>
            <w:right w:val="none" w:sz="0" w:space="0" w:color="auto"/>
          </w:divBdr>
        </w:div>
        <w:div w:id="743258157">
          <w:marLeft w:val="0"/>
          <w:marRight w:val="0"/>
          <w:marTop w:val="0"/>
          <w:marBottom w:val="0"/>
          <w:divBdr>
            <w:top w:val="none" w:sz="0" w:space="0" w:color="auto"/>
            <w:left w:val="none" w:sz="0" w:space="0" w:color="auto"/>
            <w:bottom w:val="none" w:sz="0" w:space="0" w:color="auto"/>
            <w:right w:val="none" w:sz="0" w:space="0" w:color="auto"/>
          </w:divBdr>
        </w:div>
        <w:div w:id="494420624">
          <w:marLeft w:val="0"/>
          <w:marRight w:val="0"/>
          <w:marTop w:val="0"/>
          <w:marBottom w:val="0"/>
          <w:divBdr>
            <w:top w:val="none" w:sz="0" w:space="0" w:color="auto"/>
            <w:left w:val="none" w:sz="0" w:space="0" w:color="auto"/>
            <w:bottom w:val="none" w:sz="0" w:space="0" w:color="auto"/>
            <w:right w:val="none" w:sz="0" w:space="0" w:color="auto"/>
          </w:divBdr>
        </w:div>
        <w:div w:id="417216176">
          <w:marLeft w:val="0"/>
          <w:marRight w:val="0"/>
          <w:marTop w:val="0"/>
          <w:marBottom w:val="0"/>
          <w:divBdr>
            <w:top w:val="none" w:sz="0" w:space="0" w:color="auto"/>
            <w:left w:val="none" w:sz="0" w:space="0" w:color="auto"/>
            <w:bottom w:val="none" w:sz="0" w:space="0" w:color="auto"/>
            <w:right w:val="none" w:sz="0" w:space="0" w:color="auto"/>
          </w:divBdr>
        </w:div>
        <w:div w:id="642464794">
          <w:marLeft w:val="0"/>
          <w:marRight w:val="0"/>
          <w:marTop w:val="0"/>
          <w:marBottom w:val="0"/>
          <w:divBdr>
            <w:top w:val="none" w:sz="0" w:space="0" w:color="auto"/>
            <w:left w:val="none" w:sz="0" w:space="0" w:color="auto"/>
            <w:bottom w:val="none" w:sz="0" w:space="0" w:color="auto"/>
            <w:right w:val="none" w:sz="0" w:space="0" w:color="auto"/>
          </w:divBdr>
        </w:div>
        <w:div w:id="1213732420">
          <w:marLeft w:val="0"/>
          <w:marRight w:val="0"/>
          <w:marTop w:val="0"/>
          <w:marBottom w:val="0"/>
          <w:divBdr>
            <w:top w:val="none" w:sz="0" w:space="0" w:color="auto"/>
            <w:left w:val="none" w:sz="0" w:space="0" w:color="auto"/>
            <w:bottom w:val="none" w:sz="0" w:space="0" w:color="auto"/>
            <w:right w:val="none" w:sz="0" w:space="0" w:color="auto"/>
          </w:divBdr>
        </w:div>
        <w:div w:id="922108823">
          <w:marLeft w:val="0"/>
          <w:marRight w:val="0"/>
          <w:marTop w:val="0"/>
          <w:marBottom w:val="0"/>
          <w:divBdr>
            <w:top w:val="none" w:sz="0" w:space="0" w:color="auto"/>
            <w:left w:val="none" w:sz="0" w:space="0" w:color="auto"/>
            <w:bottom w:val="none" w:sz="0" w:space="0" w:color="auto"/>
            <w:right w:val="none" w:sz="0" w:space="0" w:color="auto"/>
          </w:divBdr>
        </w:div>
        <w:div w:id="216820658">
          <w:marLeft w:val="0"/>
          <w:marRight w:val="0"/>
          <w:marTop w:val="0"/>
          <w:marBottom w:val="0"/>
          <w:divBdr>
            <w:top w:val="none" w:sz="0" w:space="0" w:color="auto"/>
            <w:left w:val="none" w:sz="0" w:space="0" w:color="auto"/>
            <w:bottom w:val="none" w:sz="0" w:space="0" w:color="auto"/>
            <w:right w:val="none" w:sz="0" w:space="0" w:color="auto"/>
          </w:divBdr>
        </w:div>
        <w:div w:id="686172925">
          <w:marLeft w:val="0"/>
          <w:marRight w:val="0"/>
          <w:marTop w:val="0"/>
          <w:marBottom w:val="0"/>
          <w:divBdr>
            <w:top w:val="none" w:sz="0" w:space="0" w:color="auto"/>
            <w:left w:val="none" w:sz="0" w:space="0" w:color="auto"/>
            <w:bottom w:val="none" w:sz="0" w:space="0" w:color="auto"/>
            <w:right w:val="none" w:sz="0" w:space="0" w:color="auto"/>
          </w:divBdr>
        </w:div>
      </w:divsChild>
    </w:div>
    <w:div w:id="1328173201">
      <w:bodyDiv w:val="1"/>
      <w:marLeft w:val="0"/>
      <w:marRight w:val="0"/>
      <w:marTop w:val="0"/>
      <w:marBottom w:val="0"/>
      <w:divBdr>
        <w:top w:val="none" w:sz="0" w:space="0" w:color="auto"/>
        <w:left w:val="none" w:sz="0" w:space="0" w:color="auto"/>
        <w:bottom w:val="none" w:sz="0" w:space="0" w:color="auto"/>
        <w:right w:val="none" w:sz="0" w:space="0" w:color="auto"/>
      </w:divBdr>
      <w:divsChild>
        <w:div w:id="1907642874">
          <w:marLeft w:val="0"/>
          <w:marRight w:val="0"/>
          <w:marTop w:val="0"/>
          <w:marBottom w:val="0"/>
          <w:divBdr>
            <w:top w:val="none" w:sz="0" w:space="0" w:color="auto"/>
            <w:left w:val="none" w:sz="0" w:space="0" w:color="auto"/>
            <w:bottom w:val="none" w:sz="0" w:space="0" w:color="auto"/>
            <w:right w:val="none" w:sz="0" w:space="0" w:color="auto"/>
          </w:divBdr>
        </w:div>
        <w:div w:id="77018184">
          <w:marLeft w:val="0"/>
          <w:marRight w:val="0"/>
          <w:marTop w:val="0"/>
          <w:marBottom w:val="0"/>
          <w:divBdr>
            <w:top w:val="none" w:sz="0" w:space="0" w:color="auto"/>
            <w:left w:val="none" w:sz="0" w:space="0" w:color="auto"/>
            <w:bottom w:val="none" w:sz="0" w:space="0" w:color="auto"/>
            <w:right w:val="none" w:sz="0" w:space="0" w:color="auto"/>
          </w:divBdr>
        </w:div>
        <w:div w:id="1426924079">
          <w:marLeft w:val="0"/>
          <w:marRight w:val="0"/>
          <w:marTop w:val="0"/>
          <w:marBottom w:val="0"/>
          <w:divBdr>
            <w:top w:val="none" w:sz="0" w:space="0" w:color="auto"/>
            <w:left w:val="none" w:sz="0" w:space="0" w:color="auto"/>
            <w:bottom w:val="none" w:sz="0" w:space="0" w:color="auto"/>
            <w:right w:val="none" w:sz="0" w:space="0" w:color="auto"/>
          </w:divBdr>
        </w:div>
        <w:div w:id="1880587294">
          <w:marLeft w:val="0"/>
          <w:marRight w:val="0"/>
          <w:marTop w:val="0"/>
          <w:marBottom w:val="0"/>
          <w:divBdr>
            <w:top w:val="none" w:sz="0" w:space="0" w:color="auto"/>
            <w:left w:val="none" w:sz="0" w:space="0" w:color="auto"/>
            <w:bottom w:val="none" w:sz="0" w:space="0" w:color="auto"/>
            <w:right w:val="none" w:sz="0" w:space="0" w:color="auto"/>
          </w:divBdr>
        </w:div>
        <w:div w:id="798958913">
          <w:marLeft w:val="0"/>
          <w:marRight w:val="0"/>
          <w:marTop w:val="0"/>
          <w:marBottom w:val="0"/>
          <w:divBdr>
            <w:top w:val="none" w:sz="0" w:space="0" w:color="auto"/>
            <w:left w:val="none" w:sz="0" w:space="0" w:color="auto"/>
            <w:bottom w:val="none" w:sz="0" w:space="0" w:color="auto"/>
            <w:right w:val="none" w:sz="0" w:space="0" w:color="auto"/>
          </w:divBdr>
        </w:div>
        <w:div w:id="884607179">
          <w:marLeft w:val="0"/>
          <w:marRight w:val="0"/>
          <w:marTop w:val="0"/>
          <w:marBottom w:val="0"/>
          <w:divBdr>
            <w:top w:val="none" w:sz="0" w:space="0" w:color="auto"/>
            <w:left w:val="none" w:sz="0" w:space="0" w:color="auto"/>
            <w:bottom w:val="none" w:sz="0" w:space="0" w:color="auto"/>
            <w:right w:val="none" w:sz="0" w:space="0" w:color="auto"/>
          </w:divBdr>
        </w:div>
      </w:divsChild>
    </w:div>
    <w:div w:id="2146041969">
      <w:bodyDiv w:val="1"/>
      <w:marLeft w:val="0"/>
      <w:marRight w:val="0"/>
      <w:marTop w:val="0"/>
      <w:marBottom w:val="0"/>
      <w:divBdr>
        <w:top w:val="none" w:sz="0" w:space="0" w:color="auto"/>
        <w:left w:val="none" w:sz="0" w:space="0" w:color="auto"/>
        <w:bottom w:val="none" w:sz="0" w:space="0" w:color="auto"/>
        <w:right w:val="none" w:sz="0" w:space="0" w:color="auto"/>
      </w:divBdr>
      <w:divsChild>
        <w:div w:id="1138764699">
          <w:marLeft w:val="0"/>
          <w:marRight w:val="0"/>
          <w:marTop w:val="0"/>
          <w:marBottom w:val="0"/>
          <w:divBdr>
            <w:top w:val="none" w:sz="0" w:space="0" w:color="auto"/>
            <w:left w:val="none" w:sz="0" w:space="0" w:color="auto"/>
            <w:bottom w:val="none" w:sz="0" w:space="0" w:color="auto"/>
            <w:right w:val="none" w:sz="0" w:space="0" w:color="auto"/>
          </w:divBdr>
        </w:div>
        <w:div w:id="1599944659">
          <w:marLeft w:val="0"/>
          <w:marRight w:val="0"/>
          <w:marTop w:val="0"/>
          <w:marBottom w:val="0"/>
          <w:divBdr>
            <w:top w:val="none" w:sz="0" w:space="0" w:color="auto"/>
            <w:left w:val="none" w:sz="0" w:space="0" w:color="auto"/>
            <w:bottom w:val="none" w:sz="0" w:space="0" w:color="auto"/>
            <w:right w:val="none" w:sz="0" w:space="0" w:color="auto"/>
          </w:divBdr>
        </w:div>
        <w:div w:id="1011958018">
          <w:marLeft w:val="0"/>
          <w:marRight w:val="0"/>
          <w:marTop w:val="0"/>
          <w:marBottom w:val="0"/>
          <w:divBdr>
            <w:top w:val="none" w:sz="0" w:space="0" w:color="auto"/>
            <w:left w:val="none" w:sz="0" w:space="0" w:color="auto"/>
            <w:bottom w:val="none" w:sz="0" w:space="0" w:color="auto"/>
            <w:right w:val="none" w:sz="0" w:space="0" w:color="auto"/>
          </w:divBdr>
        </w:div>
        <w:div w:id="205341148">
          <w:marLeft w:val="0"/>
          <w:marRight w:val="0"/>
          <w:marTop w:val="0"/>
          <w:marBottom w:val="0"/>
          <w:divBdr>
            <w:top w:val="none" w:sz="0" w:space="0" w:color="auto"/>
            <w:left w:val="none" w:sz="0" w:space="0" w:color="auto"/>
            <w:bottom w:val="none" w:sz="0" w:space="0" w:color="auto"/>
            <w:right w:val="none" w:sz="0" w:space="0" w:color="auto"/>
          </w:divBdr>
        </w:div>
        <w:div w:id="787433894">
          <w:marLeft w:val="0"/>
          <w:marRight w:val="0"/>
          <w:marTop w:val="0"/>
          <w:marBottom w:val="0"/>
          <w:divBdr>
            <w:top w:val="none" w:sz="0" w:space="0" w:color="auto"/>
            <w:left w:val="none" w:sz="0" w:space="0" w:color="auto"/>
            <w:bottom w:val="none" w:sz="0" w:space="0" w:color="auto"/>
            <w:right w:val="none" w:sz="0" w:space="0" w:color="auto"/>
          </w:divBdr>
        </w:div>
        <w:div w:id="287903583">
          <w:marLeft w:val="0"/>
          <w:marRight w:val="0"/>
          <w:marTop w:val="0"/>
          <w:marBottom w:val="0"/>
          <w:divBdr>
            <w:top w:val="none" w:sz="0" w:space="0" w:color="auto"/>
            <w:left w:val="none" w:sz="0" w:space="0" w:color="auto"/>
            <w:bottom w:val="none" w:sz="0" w:space="0" w:color="auto"/>
            <w:right w:val="none" w:sz="0" w:space="0" w:color="auto"/>
          </w:divBdr>
        </w:div>
        <w:div w:id="1303774787">
          <w:marLeft w:val="0"/>
          <w:marRight w:val="0"/>
          <w:marTop w:val="0"/>
          <w:marBottom w:val="0"/>
          <w:divBdr>
            <w:top w:val="none" w:sz="0" w:space="0" w:color="auto"/>
            <w:left w:val="none" w:sz="0" w:space="0" w:color="auto"/>
            <w:bottom w:val="none" w:sz="0" w:space="0" w:color="auto"/>
            <w:right w:val="none" w:sz="0" w:space="0" w:color="auto"/>
          </w:divBdr>
        </w:div>
        <w:div w:id="1062367808">
          <w:marLeft w:val="0"/>
          <w:marRight w:val="0"/>
          <w:marTop w:val="0"/>
          <w:marBottom w:val="0"/>
          <w:divBdr>
            <w:top w:val="none" w:sz="0" w:space="0" w:color="auto"/>
            <w:left w:val="none" w:sz="0" w:space="0" w:color="auto"/>
            <w:bottom w:val="none" w:sz="0" w:space="0" w:color="auto"/>
            <w:right w:val="none" w:sz="0" w:space="0" w:color="auto"/>
          </w:divBdr>
        </w:div>
        <w:div w:id="872960057">
          <w:marLeft w:val="0"/>
          <w:marRight w:val="0"/>
          <w:marTop w:val="0"/>
          <w:marBottom w:val="0"/>
          <w:divBdr>
            <w:top w:val="none" w:sz="0" w:space="0" w:color="auto"/>
            <w:left w:val="none" w:sz="0" w:space="0" w:color="auto"/>
            <w:bottom w:val="none" w:sz="0" w:space="0" w:color="auto"/>
            <w:right w:val="none" w:sz="0" w:space="0" w:color="auto"/>
          </w:divBdr>
        </w:div>
        <w:div w:id="1114208455">
          <w:marLeft w:val="0"/>
          <w:marRight w:val="0"/>
          <w:marTop w:val="0"/>
          <w:marBottom w:val="0"/>
          <w:divBdr>
            <w:top w:val="none" w:sz="0" w:space="0" w:color="auto"/>
            <w:left w:val="none" w:sz="0" w:space="0" w:color="auto"/>
            <w:bottom w:val="none" w:sz="0" w:space="0" w:color="auto"/>
            <w:right w:val="none" w:sz="0" w:space="0" w:color="auto"/>
          </w:divBdr>
        </w:div>
        <w:div w:id="62728237">
          <w:marLeft w:val="0"/>
          <w:marRight w:val="0"/>
          <w:marTop w:val="0"/>
          <w:marBottom w:val="0"/>
          <w:divBdr>
            <w:top w:val="none" w:sz="0" w:space="0" w:color="auto"/>
            <w:left w:val="none" w:sz="0" w:space="0" w:color="auto"/>
            <w:bottom w:val="none" w:sz="0" w:space="0" w:color="auto"/>
            <w:right w:val="none" w:sz="0" w:space="0" w:color="auto"/>
          </w:divBdr>
        </w:div>
        <w:div w:id="1490096775">
          <w:marLeft w:val="0"/>
          <w:marRight w:val="0"/>
          <w:marTop w:val="0"/>
          <w:marBottom w:val="0"/>
          <w:divBdr>
            <w:top w:val="none" w:sz="0" w:space="0" w:color="auto"/>
            <w:left w:val="none" w:sz="0" w:space="0" w:color="auto"/>
            <w:bottom w:val="none" w:sz="0" w:space="0" w:color="auto"/>
            <w:right w:val="none" w:sz="0" w:space="0" w:color="auto"/>
          </w:divBdr>
        </w:div>
        <w:div w:id="1419213650">
          <w:marLeft w:val="0"/>
          <w:marRight w:val="0"/>
          <w:marTop w:val="0"/>
          <w:marBottom w:val="0"/>
          <w:divBdr>
            <w:top w:val="none" w:sz="0" w:space="0" w:color="auto"/>
            <w:left w:val="none" w:sz="0" w:space="0" w:color="auto"/>
            <w:bottom w:val="none" w:sz="0" w:space="0" w:color="auto"/>
            <w:right w:val="none" w:sz="0" w:space="0" w:color="auto"/>
          </w:divBdr>
        </w:div>
        <w:div w:id="893347993">
          <w:marLeft w:val="0"/>
          <w:marRight w:val="0"/>
          <w:marTop w:val="0"/>
          <w:marBottom w:val="0"/>
          <w:divBdr>
            <w:top w:val="none" w:sz="0" w:space="0" w:color="auto"/>
            <w:left w:val="none" w:sz="0" w:space="0" w:color="auto"/>
            <w:bottom w:val="none" w:sz="0" w:space="0" w:color="auto"/>
            <w:right w:val="none" w:sz="0" w:space="0" w:color="auto"/>
          </w:divBdr>
        </w:div>
        <w:div w:id="1534264976">
          <w:marLeft w:val="0"/>
          <w:marRight w:val="0"/>
          <w:marTop w:val="0"/>
          <w:marBottom w:val="0"/>
          <w:divBdr>
            <w:top w:val="none" w:sz="0" w:space="0" w:color="auto"/>
            <w:left w:val="none" w:sz="0" w:space="0" w:color="auto"/>
            <w:bottom w:val="none" w:sz="0" w:space="0" w:color="auto"/>
            <w:right w:val="none" w:sz="0" w:space="0" w:color="auto"/>
          </w:divBdr>
        </w:div>
        <w:div w:id="1839688521">
          <w:marLeft w:val="0"/>
          <w:marRight w:val="0"/>
          <w:marTop w:val="0"/>
          <w:marBottom w:val="0"/>
          <w:divBdr>
            <w:top w:val="none" w:sz="0" w:space="0" w:color="auto"/>
            <w:left w:val="none" w:sz="0" w:space="0" w:color="auto"/>
            <w:bottom w:val="none" w:sz="0" w:space="0" w:color="auto"/>
            <w:right w:val="none" w:sz="0" w:space="0" w:color="auto"/>
          </w:divBdr>
          <w:divsChild>
            <w:div w:id="1556116752">
              <w:marLeft w:val="0"/>
              <w:marRight w:val="0"/>
              <w:marTop w:val="0"/>
              <w:marBottom w:val="0"/>
              <w:divBdr>
                <w:top w:val="none" w:sz="0" w:space="0" w:color="auto"/>
                <w:left w:val="none" w:sz="0" w:space="0" w:color="auto"/>
                <w:bottom w:val="none" w:sz="0" w:space="0" w:color="auto"/>
                <w:right w:val="none" w:sz="0" w:space="0" w:color="auto"/>
              </w:divBdr>
            </w:div>
            <w:div w:id="597635327">
              <w:marLeft w:val="0"/>
              <w:marRight w:val="0"/>
              <w:marTop w:val="0"/>
              <w:marBottom w:val="0"/>
              <w:divBdr>
                <w:top w:val="none" w:sz="0" w:space="0" w:color="auto"/>
                <w:left w:val="none" w:sz="0" w:space="0" w:color="auto"/>
                <w:bottom w:val="none" w:sz="0" w:space="0" w:color="auto"/>
                <w:right w:val="none" w:sz="0" w:space="0" w:color="auto"/>
              </w:divBdr>
            </w:div>
            <w:div w:id="778337191">
              <w:marLeft w:val="0"/>
              <w:marRight w:val="0"/>
              <w:marTop w:val="0"/>
              <w:marBottom w:val="0"/>
              <w:divBdr>
                <w:top w:val="none" w:sz="0" w:space="0" w:color="auto"/>
                <w:left w:val="none" w:sz="0" w:space="0" w:color="auto"/>
                <w:bottom w:val="none" w:sz="0" w:space="0" w:color="auto"/>
                <w:right w:val="none" w:sz="0" w:space="0" w:color="auto"/>
              </w:divBdr>
            </w:div>
            <w:div w:id="1883707191">
              <w:marLeft w:val="0"/>
              <w:marRight w:val="0"/>
              <w:marTop w:val="0"/>
              <w:marBottom w:val="0"/>
              <w:divBdr>
                <w:top w:val="none" w:sz="0" w:space="0" w:color="auto"/>
                <w:left w:val="none" w:sz="0" w:space="0" w:color="auto"/>
                <w:bottom w:val="none" w:sz="0" w:space="0" w:color="auto"/>
                <w:right w:val="none" w:sz="0" w:space="0" w:color="auto"/>
              </w:divBdr>
            </w:div>
            <w:div w:id="941107522">
              <w:marLeft w:val="0"/>
              <w:marRight w:val="0"/>
              <w:marTop w:val="0"/>
              <w:marBottom w:val="0"/>
              <w:divBdr>
                <w:top w:val="none" w:sz="0" w:space="0" w:color="auto"/>
                <w:left w:val="none" w:sz="0" w:space="0" w:color="auto"/>
                <w:bottom w:val="none" w:sz="0" w:space="0" w:color="auto"/>
                <w:right w:val="none" w:sz="0" w:space="0" w:color="auto"/>
              </w:divBdr>
            </w:div>
          </w:divsChild>
        </w:div>
        <w:div w:id="1997295009">
          <w:marLeft w:val="0"/>
          <w:marRight w:val="0"/>
          <w:marTop w:val="0"/>
          <w:marBottom w:val="0"/>
          <w:divBdr>
            <w:top w:val="none" w:sz="0" w:space="0" w:color="auto"/>
            <w:left w:val="none" w:sz="0" w:space="0" w:color="auto"/>
            <w:bottom w:val="none" w:sz="0" w:space="0" w:color="auto"/>
            <w:right w:val="none" w:sz="0" w:space="0" w:color="auto"/>
          </w:divBdr>
        </w:div>
        <w:div w:id="1100024400">
          <w:marLeft w:val="0"/>
          <w:marRight w:val="0"/>
          <w:marTop w:val="0"/>
          <w:marBottom w:val="0"/>
          <w:divBdr>
            <w:top w:val="none" w:sz="0" w:space="0" w:color="auto"/>
            <w:left w:val="none" w:sz="0" w:space="0" w:color="auto"/>
            <w:bottom w:val="none" w:sz="0" w:space="0" w:color="auto"/>
            <w:right w:val="none" w:sz="0" w:space="0" w:color="auto"/>
          </w:divBdr>
        </w:div>
        <w:div w:id="883172072">
          <w:marLeft w:val="0"/>
          <w:marRight w:val="0"/>
          <w:marTop w:val="0"/>
          <w:marBottom w:val="0"/>
          <w:divBdr>
            <w:top w:val="none" w:sz="0" w:space="0" w:color="auto"/>
            <w:left w:val="none" w:sz="0" w:space="0" w:color="auto"/>
            <w:bottom w:val="none" w:sz="0" w:space="0" w:color="auto"/>
            <w:right w:val="none" w:sz="0" w:space="0" w:color="auto"/>
          </w:divBdr>
        </w:div>
        <w:div w:id="1122724970">
          <w:marLeft w:val="0"/>
          <w:marRight w:val="0"/>
          <w:marTop w:val="0"/>
          <w:marBottom w:val="0"/>
          <w:divBdr>
            <w:top w:val="none" w:sz="0" w:space="0" w:color="auto"/>
            <w:left w:val="none" w:sz="0" w:space="0" w:color="auto"/>
            <w:bottom w:val="none" w:sz="0" w:space="0" w:color="auto"/>
            <w:right w:val="none" w:sz="0" w:space="0" w:color="auto"/>
          </w:divBdr>
        </w:div>
        <w:div w:id="1339504977">
          <w:marLeft w:val="0"/>
          <w:marRight w:val="0"/>
          <w:marTop w:val="0"/>
          <w:marBottom w:val="0"/>
          <w:divBdr>
            <w:top w:val="none" w:sz="0" w:space="0" w:color="auto"/>
            <w:left w:val="none" w:sz="0" w:space="0" w:color="auto"/>
            <w:bottom w:val="none" w:sz="0" w:space="0" w:color="auto"/>
            <w:right w:val="none" w:sz="0" w:space="0" w:color="auto"/>
          </w:divBdr>
        </w:div>
        <w:div w:id="1927110148">
          <w:marLeft w:val="0"/>
          <w:marRight w:val="0"/>
          <w:marTop w:val="0"/>
          <w:marBottom w:val="0"/>
          <w:divBdr>
            <w:top w:val="none" w:sz="0" w:space="0" w:color="auto"/>
            <w:left w:val="none" w:sz="0" w:space="0" w:color="auto"/>
            <w:bottom w:val="none" w:sz="0" w:space="0" w:color="auto"/>
            <w:right w:val="none" w:sz="0" w:space="0" w:color="auto"/>
          </w:divBdr>
        </w:div>
        <w:div w:id="1408380051">
          <w:marLeft w:val="0"/>
          <w:marRight w:val="0"/>
          <w:marTop w:val="0"/>
          <w:marBottom w:val="0"/>
          <w:divBdr>
            <w:top w:val="none" w:sz="0" w:space="0" w:color="auto"/>
            <w:left w:val="none" w:sz="0" w:space="0" w:color="auto"/>
            <w:bottom w:val="none" w:sz="0" w:space="0" w:color="auto"/>
            <w:right w:val="none" w:sz="0" w:space="0" w:color="auto"/>
          </w:divBdr>
        </w:div>
        <w:div w:id="718087828">
          <w:marLeft w:val="0"/>
          <w:marRight w:val="0"/>
          <w:marTop w:val="0"/>
          <w:marBottom w:val="0"/>
          <w:divBdr>
            <w:top w:val="none" w:sz="0" w:space="0" w:color="auto"/>
            <w:left w:val="none" w:sz="0" w:space="0" w:color="auto"/>
            <w:bottom w:val="none" w:sz="0" w:space="0" w:color="auto"/>
            <w:right w:val="none" w:sz="0" w:space="0" w:color="auto"/>
          </w:divBdr>
        </w:div>
        <w:div w:id="527178964">
          <w:marLeft w:val="0"/>
          <w:marRight w:val="0"/>
          <w:marTop w:val="0"/>
          <w:marBottom w:val="0"/>
          <w:divBdr>
            <w:top w:val="none" w:sz="0" w:space="0" w:color="auto"/>
            <w:left w:val="none" w:sz="0" w:space="0" w:color="auto"/>
            <w:bottom w:val="none" w:sz="0" w:space="0" w:color="auto"/>
            <w:right w:val="none" w:sz="0" w:space="0" w:color="auto"/>
          </w:divBdr>
        </w:div>
        <w:div w:id="2057656405">
          <w:marLeft w:val="0"/>
          <w:marRight w:val="0"/>
          <w:marTop w:val="0"/>
          <w:marBottom w:val="0"/>
          <w:divBdr>
            <w:top w:val="none" w:sz="0" w:space="0" w:color="auto"/>
            <w:left w:val="none" w:sz="0" w:space="0" w:color="auto"/>
            <w:bottom w:val="none" w:sz="0" w:space="0" w:color="auto"/>
            <w:right w:val="none" w:sz="0" w:space="0" w:color="auto"/>
          </w:divBdr>
        </w:div>
        <w:div w:id="1393844218">
          <w:marLeft w:val="0"/>
          <w:marRight w:val="0"/>
          <w:marTop w:val="0"/>
          <w:marBottom w:val="0"/>
          <w:divBdr>
            <w:top w:val="none" w:sz="0" w:space="0" w:color="auto"/>
            <w:left w:val="none" w:sz="0" w:space="0" w:color="auto"/>
            <w:bottom w:val="none" w:sz="0" w:space="0" w:color="auto"/>
            <w:right w:val="none" w:sz="0" w:space="0" w:color="auto"/>
          </w:divBdr>
        </w:div>
        <w:div w:id="724178064">
          <w:marLeft w:val="0"/>
          <w:marRight w:val="0"/>
          <w:marTop w:val="0"/>
          <w:marBottom w:val="0"/>
          <w:divBdr>
            <w:top w:val="none" w:sz="0" w:space="0" w:color="auto"/>
            <w:left w:val="none" w:sz="0" w:space="0" w:color="auto"/>
            <w:bottom w:val="none" w:sz="0" w:space="0" w:color="auto"/>
            <w:right w:val="none" w:sz="0" w:space="0" w:color="auto"/>
          </w:divBdr>
        </w:div>
        <w:div w:id="1884754559">
          <w:marLeft w:val="0"/>
          <w:marRight w:val="0"/>
          <w:marTop w:val="0"/>
          <w:marBottom w:val="0"/>
          <w:divBdr>
            <w:top w:val="none" w:sz="0" w:space="0" w:color="auto"/>
            <w:left w:val="none" w:sz="0" w:space="0" w:color="auto"/>
            <w:bottom w:val="none" w:sz="0" w:space="0" w:color="auto"/>
            <w:right w:val="none" w:sz="0" w:space="0" w:color="auto"/>
          </w:divBdr>
        </w:div>
        <w:div w:id="597905408">
          <w:marLeft w:val="0"/>
          <w:marRight w:val="0"/>
          <w:marTop w:val="0"/>
          <w:marBottom w:val="0"/>
          <w:divBdr>
            <w:top w:val="none" w:sz="0" w:space="0" w:color="auto"/>
            <w:left w:val="none" w:sz="0" w:space="0" w:color="auto"/>
            <w:bottom w:val="none" w:sz="0" w:space="0" w:color="auto"/>
            <w:right w:val="none" w:sz="0" w:space="0" w:color="auto"/>
          </w:divBdr>
        </w:div>
        <w:div w:id="991563820">
          <w:marLeft w:val="0"/>
          <w:marRight w:val="0"/>
          <w:marTop w:val="0"/>
          <w:marBottom w:val="0"/>
          <w:divBdr>
            <w:top w:val="none" w:sz="0" w:space="0" w:color="auto"/>
            <w:left w:val="none" w:sz="0" w:space="0" w:color="auto"/>
            <w:bottom w:val="none" w:sz="0" w:space="0" w:color="auto"/>
            <w:right w:val="none" w:sz="0" w:space="0" w:color="auto"/>
          </w:divBdr>
        </w:div>
        <w:div w:id="1733701042">
          <w:marLeft w:val="0"/>
          <w:marRight w:val="0"/>
          <w:marTop w:val="0"/>
          <w:marBottom w:val="0"/>
          <w:divBdr>
            <w:top w:val="none" w:sz="0" w:space="0" w:color="auto"/>
            <w:left w:val="none" w:sz="0" w:space="0" w:color="auto"/>
            <w:bottom w:val="none" w:sz="0" w:space="0" w:color="auto"/>
            <w:right w:val="none" w:sz="0" w:space="0" w:color="auto"/>
          </w:divBdr>
        </w:div>
        <w:div w:id="270943808">
          <w:marLeft w:val="0"/>
          <w:marRight w:val="0"/>
          <w:marTop w:val="0"/>
          <w:marBottom w:val="0"/>
          <w:divBdr>
            <w:top w:val="none" w:sz="0" w:space="0" w:color="auto"/>
            <w:left w:val="none" w:sz="0" w:space="0" w:color="auto"/>
            <w:bottom w:val="none" w:sz="0" w:space="0" w:color="auto"/>
            <w:right w:val="none" w:sz="0" w:space="0" w:color="auto"/>
          </w:divBdr>
        </w:div>
        <w:div w:id="829293676">
          <w:marLeft w:val="0"/>
          <w:marRight w:val="0"/>
          <w:marTop w:val="0"/>
          <w:marBottom w:val="0"/>
          <w:divBdr>
            <w:top w:val="none" w:sz="0" w:space="0" w:color="auto"/>
            <w:left w:val="none" w:sz="0" w:space="0" w:color="auto"/>
            <w:bottom w:val="none" w:sz="0" w:space="0" w:color="auto"/>
            <w:right w:val="none" w:sz="0" w:space="0" w:color="auto"/>
          </w:divBdr>
        </w:div>
        <w:div w:id="507791511">
          <w:marLeft w:val="0"/>
          <w:marRight w:val="0"/>
          <w:marTop w:val="0"/>
          <w:marBottom w:val="0"/>
          <w:divBdr>
            <w:top w:val="none" w:sz="0" w:space="0" w:color="auto"/>
            <w:left w:val="none" w:sz="0" w:space="0" w:color="auto"/>
            <w:bottom w:val="none" w:sz="0" w:space="0" w:color="auto"/>
            <w:right w:val="none" w:sz="0" w:space="0" w:color="auto"/>
          </w:divBdr>
        </w:div>
        <w:div w:id="1559634690">
          <w:marLeft w:val="0"/>
          <w:marRight w:val="0"/>
          <w:marTop w:val="0"/>
          <w:marBottom w:val="0"/>
          <w:divBdr>
            <w:top w:val="none" w:sz="0" w:space="0" w:color="auto"/>
            <w:left w:val="none" w:sz="0" w:space="0" w:color="auto"/>
            <w:bottom w:val="none" w:sz="0" w:space="0" w:color="auto"/>
            <w:right w:val="none" w:sz="0" w:space="0" w:color="auto"/>
          </w:divBdr>
        </w:div>
        <w:div w:id="269625395">
          <w:marLeft w:val="0"/>
          <w:marRight w:val="0"/>
          <w:marTop w:val="0"/>
          <w:marBottom w:val="0"/>
          <w:divBdr>
            <w:top w:val="none" w:sz="0" w:space="0" w:color="auto"/>
            <w:left w:val="none" w:sz="0" w:space="0" w:color="auto"/>
            <w:bottom w:val="none" w:sz="0" w:space="0" w:color="auto"/>
            <w:right w:val="none" w:sz="0" w:space="0" w:color="auto"/>
          </w:divBdr>
        </w:div>
        <w:div w:id="1366827012">
          <w:marLeft w:val="0"/>
          <w:marRight w:val="0"/>
          <w:marTop w:val="0"/>
          <w:marBottom w:val="0"/>
          <w:divBdr>
            <w:top w:val="none" w:sz="0" w:space="0" w:color="auto"/>
            <w:left w:val="none" w:sz="0" w:space="0" w:color="auto"/>
            <w:bottom w:val="none" w:sz="0" w:space="0" w:color="auto"/>
            <w:right w:val="none" w:sz="0" w:space="0" w:color="auto"/>
          </w:divBdr>
        </w:div>
        <w:div w:id="1170759193">
          <w:marLeft w:val="0"/>
          <w:marRight w:val="0"/>
          <w:marTop w:val="0"/>
          <w:marBottom w:val="0"/>
          <w:divBdr>
            <w:top w:val="none" w:sz="0" w:space="0" w:color="auto"/>
            <w:left w:val="none" w:sz="0" w:space="0" w:color="auto"/>
            <w:bottom w:val="none" w:sz="0" w:space="0" w:color="auto"/>
            <w:right w:val="none" w:sz="0" w:space="0" w:color="auto"/>
          </w:divBdr>
        </w:div>
        <w:div w:id="36078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F1A3010AB305449EA0EC6935A4CA22" ma:contentTypeVersion="5" ma:contentTypeDescription="Ein neues Dokument erstellen." ma:contentTypeScope="" ma:versionID="20093c6729e3fed71e3c48d73e8d06b5">
  <xsd:schema xmlns:xsd="http://www.w3.org/2001/XMLSchema" xmlns:xs="http://www.w3.org/2001/XMLSchema" xmlns:p="http://schemas.microsoft.com/office/2006/metadata/properties" xmlns:ns2="3cf705e7-4dd3-418f-b1d7-c5b29c9b654f" xmlns:ns3="f1ec934b-1cfc-406b-a2c4-3307322bf18a" targetNamespace="http://schemas.microsoft.com/office/2006/metadata/properties" ma:root="true" ma:fieldsID="77980fa3a4f2bd63cc9d0340cea34633" ns2:_="" ns3:_="">
    <xsd:import namespace="3cf705e7-4dd3-418f-b1d7-c5b29c9b654f"/>
    <xsd:import namespace="f1ec934b-1cfc-406b-a2c4-3307322bf1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705e7-4dd3-418f-b1d7-c5b29c9b6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c934b-1cfc-406b-a2c4-3307322bf18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ec934b-1cfc-406b-a2c4-3307322bf18a">
      <UserInfo>
        <DisplayName>Sebastien Cultot</DisplayName>
        <AccountId>21</AccountId>
        <AccountType/>
      </UserInfo>
    </SharedWithUsers>
  </documentManagement>
</p:properties>
</file>

<file path=customXml/itemProps1.xml><?xml version="1.0" encoding="utf-8"?>
<ds:datastoreItem xmlns:ds="http://schemas.openxmlformats.org/officeDocument/2006/customXml" ds:itemID="{37E7673F-C62A-40E6-9C2A-E835FB444F80}"/>
</file>

<file path=customXml/itemProps2.xml><?xml version="1.0" encoding="utf-8"?>
<ds:datastoreItem xmlns:ds="http://schemas.openxmlformats.org/officeDocument/2006/customXml" ds:itemID="{AE1A674D-F22D-4BDD-BAD9-779651705AB7}"/>
</file>

<file path=customXml/itemProps3.xml><?xml version="1.0" encoding="utf-8"?>
<ds:datastoreItem xmlns:ds="http://schemas.openxmlformats.org/officeDocument/2006/customXml" ds:itemID="{06D05822-BAC0-4202-8492-DE40B6EA93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Holzenthal</dc:creator>
  <cp:keywords/>
  <dc:description/>
  <cp:lastModifiedBy>Frauke Holzenthal</cp:lastModifiedBy>
  <cp:revision>3</cp:revision>
  <dcterms:created xsi:type="dcterms:W3CDTF">2023-09-06T11:45:00Z</dcterms:created>
  <dcterms:modified xsi:type="dcterms:W3CDTF">2023-09-07T10:27:51Z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0x01010018F1A3010AB305449EA0EC6935A4CA22</vt:lpwstr>
  </property>
</Properties>
</file>