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39" w:rsidRDefault="00667639" w:rsidP="008D4388">
      <w:pPr>
        <w:spacing w:after="0" w:line="240" w:lineRule="auto"/>
      </w:pPr>
      <w:r>
        <w:t>Auszug aus den Wahlprogramm DIE LINKE</w:t>
      </w:r>
    </w:p>
    <w:p w:rsidR="00667639" w:rsidRDefault="00667639" w:rsidP="008D4388">
      <w:pPr>
        <w:spacing w:after="0" w:line="240" w:lineRule="auto"/>
      </w:pPr>
    </w:p>
    <w:p w:rsidR="008D4388" w:rsidRDefault="008D4388" w:rsidP="008D4388">
      <w:pPr>
        <w:spacing w:after="0" w:line="240" w:lineRule="auto"/>
      </w:pPr>
      <w:r>
        <w:t xml:space="preserve">1.11 Moderner </w:t>
      </w:r>
      <w:proofErr w:type="spellStart"/>
      <w:r>
        <w:t>Öﬀentlicher</w:t>
      </w:r>
      <w:proofErr w:type="spellEnd"/>
      <w:r>
        <w:t xml:space="preserve"> Dienst und eine transparente Verwaltung für Sachsen</w:t>
      </w:r>
    </w:p>
    <w:p w:rsidR="008D4388" w:rsidRDefault="008D4388" w:rsidP="008D4388">
      <w:pPr>
        <w:spacing w:after="0" w:line="240" w:lineRule="auto"/>
      </w:pPr>
    </w:p>
    <w:p w:rsidR="008D4388" w:rsidRDefault="008D4388" w:rsidP="008D4388">
      <w:pPr>
        <w:spacing w:after="0" w:line="240" w:lineRule="auto"/>
      </w:pPr>
      <w:r>
        <w:t>Ungeachtet dessen, dass die Notwendigkeit der Anpassung von Verwaltungsstrukturen in Sachsen</w:t>
      </w:r>
    </w:p>
    <w:p w:rsidR="008D4388" w:rsidRDefault="008D4388" w:rsidP="008D4388">
      <w:pPr>
        <w:spacing w:after="0" w:line="240" w:lineRule="auto"/>
      </w:pPr>
      <w:r>
        <w:t xml:space="preserve">an die sich permanent in Änderung </w:t>
      </w:r>
      <w:proofErr w:type="spellStart"/>
      <w:r>
        <w:t>beﬁndliche</w:t>
      </w:r>
      <w:proofErr w:type="spellEnd"/>
      <w:r>
        <w:t xml:space="preserve"> Lebenswirklichkeit der Bürgerinnen und Bürger in</w:t>
      </w:r>
    </w:p>
    <w:p w:rsidR="008D4388" w:rsidRDefault="008D4388" w:rsidP="008D4388">
      <w:pPr>
        <w:spacing w:after="0" w:line="240" w:lineRule="auto"/>
      </w:pPr>
      <w:r>
        <w:t xml:space="preserve">den verschiedensten Bereichen mehr als </w:t>
      </w:r>
      <w:proofErr w:type="spellStart"/>
      <w:r>
        <w:t>oﬀensichtlich</w:t>
      </w:r>
      <w:proofErr w:type="spellEnd"/>
      <w:r>
        <w:t xml:space="preserve"> ist, gibt es dafür bei CDU und FDP weder ein</w:t>
      </w:r>
    </w:p>
    <w:p w:rsidR="008D4388" w:rsidRDefault="008D4388" w:rsidP="008D4388">
      <w:pPr>
        <w:spacing w:after="0" w:line="240" w:lineRule="auto"/>
      </w:pPr>
      <w:r>
        <w:t xml:space="preserve">Konzept noch den erforderlichen Gestaltungswillen. Daher muss end gültig Schluss sein mit dem von der derzeitigen CDU-/FDP-Koalition in den letzten fünf Jahren praktizierten Umbau der Verwaltung und von Verwaltungsstrukturen nach eigenen politischen </w:t>
      </w:r>
      <w:proofErr w:type="spellStart"/>
      <w:r>
        <w:t>Beﬁndlichkeiten</w:t>
      </w:r>
      <w:proofErr w:type="spellEnd"/>
      <w:r>
        <w:t>, wobei keinerlei Rücksicht auf die objektiven Erfordernisse und die tatsächlichen Anforderungen genommen wird, die die Bürgerinnen und Bürger an eine unbürokratisch arbeitende, leicht zugängliche, wohnortnahe und transparente Verwaltung stellen. Dem von der Partei DIE LINKE. Sachsen als dringend</w:t>
      </w:r>
    </w:p>
    <w:p w:rsidR="008D4388" w:rsidRDefault="008D4388" w:rsidP="008D4388">
      <w:pPr>
        <w:spacing w:after="0" w:line="240" w:lineRule="auto"/>
      </w:pPr>
      <w:r>
        <w:t xml:space="preserve">notwendig angesehenen wirklichen Modernisierungsprozess in der </w:t>
      </w:r>
      <w:proofErr w:type="spellStart"/>
      <w:r>
        <w:t>öﬀentlichen</w:t>
      </w:r>
      <w:proofErr w:type="spellEnd"/>
      <w:r>
        <w:t xml:space="preserve"> Verwaltung müssen daher objektive Kriterien zugrunde gelegt werden, die sich immer zuerst an den vorgenannten Erwartungen der Bürgerinnen und Bürger an eine moderne Verwaltung orientieren sollen. Daher sehen die von der LINKE. Sachsen dazu aufgestellten Leitlinien für einen modernen </w:t>
      </w:r>
      <w:proofErr w:type="spellStart"/>
      <w:r>
        <w:t>Öﬀentlichen</w:t>
      </w:r>
      <w:proofErr w:type="spellEnd"/>
      <w:r>
        <w:t xml:space="preserve"> Dienst und eine transparente Verwaltung insbesondere folgende kurz- und mittel </w:t>
      </w:r>
      <w:proofErr w:type="spellStart"/>
      <w:r>
        <w:t>fristig</w:t>
      </w:r>
      <w:proofErr w:type="spellEnd"/>
    </w:p>
    <w:p w:rsidR="008D4388" w:rsidRDefault="008D4388" w:rsidP="008D4388"/>
    <w:p w:rsidR="008D4388" w:rsidRDefault="008D4388" w:rsidP="008D4388">
      <w:r>
        <w:t>umzusetzende Schwerpunkte und Ziele vor:</w:t>
      </w:r>
    </w:p>
    <w:p w:rsidR="008D4388" w:rsidRDefault="008D4388" w:rsidP="008D4388">
      <w:pPr>
        <w:spacing w:after="0" w:line="240" w:lineRule="auto"/>
        <w:ind w:left="142" w:hanging="142"/>
      </w:pPr>
      <w:r>
        <w:rPr>
          <w:rFonts w:ascii="Arial" w:hAnsi="Arial" w:cs="Arial"/>
        </w:rPr>
        <w:t>■</w:t>
      </w:r>
      <w:r>
        <w:rPr>
          <w:rFonts w:ascii="Calibri" w:hAnsi="Calibri" w:cs="Calibri"/>
        </w:rPr>
        <w:t xml:space="preserve"> Umbau der Landesverwa</w:t>
      </w:r>
      <w:r>
        <w:t xml:space="preserve">ltung nach einem durchweg </w:t>
      </w:r>
      <w:proofErr w:type="spellStart"/>
      <w:r>
        <w:t>zweistuﬁgen</w:t>
      </w:r>
      <w:proofErr w:type="spellEnd"/>
      <w:r>
        <w:t xml:space="preserve"> Verwaltungsaufbau unter       Wegfall der bisherigen Mittelbehörden in Gestalt der Landesdirektionen.</w:t>
      </w:r>
    </w:p>
    <w:p w:rsidR="004F4D4C" w:rsidRDefault="008D4388" w:rsidP="008D4388">
      <w:pPr>
        <w:spacing w:after="0" w:line="240" w:lineRule="auto"/>
        <w:ind w:left="142" w:hanging="142"/>
      </w:pPr>
      <w:r>
        <w:rPr>
          <w:rFonts w:ascii="Arial" w:hAnsi="Arial" w:cs="Arial"/>
        </w:rPr>
        <w:t>■</w:t>
      </w:r>
      <w:r>
        <w:rPr>
          <w:rFonts w:ascii="Calibri" w:hAnsi="Calibri" w:cs="Calibri"/>
        </w:rPr>
        <w:t xml:space="preserve"> Die Aufgaben der jetzigen Landesdirektionen sind </w:t>
      </w:r>
      <w:r>
        <w:t>zunächst dem Kommunalisierungsgebot in Art.      85 der Verfassung folgend den Gemeinden, Städten oder Landkreisen als kommunalen Trägern der Selbstverwaltung zu übertragen. Nur wenn die jeweiligen Aufgaben von den Kommunen nicht zuverlässig und zweckmäßig erfüllt werden können, kommt eine Aufgabenübertragung an die zuständigen Ministerien oder auf schon jetzt auf bestimmte Tätigkeiten spezialisierte Landesinstitutionen/-</w:t>
      </w:r>
      <w:proofErr w:type="spellStart"/>
      <w:r>
        <w:t>ämter</w:t>
      </w:r>
      <w:proofErr w:type="spellEnd"/>
      <w:r>
        <w:t xml:space="preserve"> in Betracht.</w:t>
      </w:r>
    </w:p>
    <w:p w:rsidR="008D4388" w:rsidRDefault="008D4388" w:rsidP="008D4388">
      <w:pPr>
        <w:spacing w:after="0" w:line="240" w:lineRule="auto"/>
        <w:ind w:left="142" w:hanging="142"/>
      </w:pPr>
      <w:r>
        <w:rPr>
          <w:rFonts w:ascii="Arial" w:hAnsi="Arial" w:cs="Arial"/>
        </w:rPr>
        <w:t>■</w:t>
      </w:r>
      <w:r>
        <w:rPr>
          <w:rFonts w:ascii="Calibri" w:hAnsi="Calibri" w:cs="Calibri"/>
        </w:rPr>
        <w:t xml:space="preserve"> Bei allen Umstrukturierungsmaßnahmen von </w:t>
      </w:r>
      <w:r>
        <w:t>Landesbehörden stehen die Bürgerinnen und Bürger</w:t>
      </w:r>
    </w:p>
    <w:p w:rsidR="008D4388" w:rsidRDefault="008D4388" w:rsidP="008D4388">
      <w:pPr>
        <w:spacing w:after="0" w:line="240" w:lineRule="auto"/>
        <w:ind w:left="142"/>
      </w:pPr>
      <w:r>
        <w:t>mit ihren Bedürfnissen an Verwaltungsdienstleistungen sowie die dazu erforderliche Transparenz</w:t>
      </w:r>
    </w:p>
    <w:p w:rsidR="008D4388" w:rsidRDefault="008D4388" w:rsidP="008D4388">
      <w:pPr>
        <w:spacing w:after="0" w:line="240" w:lineRule="auto"/>
        <w:ind w:left="142"/>
      </w:pPr>
      <w:r>
        <w:t>der Verwaltung unter jederzeitiger Wahrung der Erfordernisse des Datenschutzes im Vordergrund.</w:t>
      </w:r>
    </w:p>
    <w:p w:rsidR="008D4388" w:rsidRDefault="008D4388" w:rsidP="008D4388">
      <w:pPr>
        <w:spacing w:after="0" w:line="240" w:lineRule="auto"/>
        <w:ind w:left="142" w:hanging="142"/>
      </w:pPr>
    </w:p>
    <w:p w:rsidR="006B2608" w:rsidRDefault="008D4388" w:rsidP="006B2608">
      <w:pPr>
        <w:spacing w:after="0" w:line="240" w:lineRule="auto"/>
        <w:ind w:left="142" w:hanging="142"/>
      </w:pPr>
      <w:r>
        <w:rPr>
          <w:rFonts w:ascii="Arial" w:hAnsi="Arial" w:cs="Arial"/>
        </w:rPr>
        <w:t>■</w:t>
      </w:r>
      <w:r>
        <w:rPr>
          <w:rFonts w:ascii="Calibri" w:hAnsi="Calibri" w:cs="Calibri"/>
        </w:rPr>
        <w:t xml:space="preserve"> Die Schließung oder Verlagerung von Verwaltungs-/ </w:t>
      </w:r>
      <w:r>
        <w:t>Behördenstandorten sind nur dann vertretbar, wenn eine qualitätsgerechte und zuverlässige Aufgabenerfüllung, insbesondere infolge des demographisch</w:t>
      </w:r>
      <w:r w:rsidR="006B2608">
        <w:t xml:space="preserve"> Wandels, an dem bisherigen Standort entweder gar nicht mehr oder nur unter unvertretbar hohem Kostenaufwand gesichert werden kann. Zugleich sind die Bediensteten sowie Mitarbeiterinnen und Mitarbeiter der </w:t>
      </w:r>
      <w:proofErr w:type="spellStart"/>
      <w:r w:rsidR="006B2608">
        <w:t>betroﬀenen</w:t>
      </w:r>
      <w:proofErr w:type="spellEnd"/>
      <w:r w:rsidR="006B2608">
        <w:t xml:space="preserve"> Verwaltungen frühzeitig und unter unmittelbarer Beteiligung der jeweiligen Personalvertretungen über die beabsichtigte Schließung oder</w:t>
      </w:r>
    </w:p>
    <w:p w:rsidR="006B2608" w:rsidRDefault="006B2608" w:rsidP="006B2608">
      <w:pPr>
        <w:spacing w:after="0" w:line="240" w:lineRule="auto"/>
        <w:ind w:left="142"/>
      </w:pPr>
      <w:r>
        <w:t xml:space="preserve"> Verlegung zu informieren und in die Entscheidungsprozesse  einzubeziehen.</w:t>
      </w:r>
    </w:p>
    <w:p w:rsidR="006B2608" w:rsidRDefault="006B2608" w:rsidP="006B2608">
      <w:pPr>
        <w:spacing w:after="0" w:line="240" w:lineRule="auto"/>
        <w:ind w:left="142"/>
      </w:pPr>
    </w:p>
    <w:p w:rsidR="006B2608" w:rsidRDefault="006B2608" w:rsidP="006B2608">
      <w:pPr>
        <w:spacing w:after="0" w:line="240" w:lineRule="auto"/>
      </w:pPr>
      <w:r>
        <w:t xml:space="preserve"> </w:t>
      </w:r>
      <w:r>
        <w:rPr>
          <w:rFonts w:ascii="Arial" w:hAnsi="Arial" w:cs="Arial"/>
        </w:rPr>
        <w:t>■</w:t>
      </w:r>
      <w:r>
        <w:rPr>
          <w:rFonts w:ascii="Calibri" w:hAnsi="Calibri" w:cs="Calibri"/>
        </w:rPr>
        <w:t xml:space="preserve"> Das derzeit geltende Personalvertretungsrecht </w:t>
      </w:r>
      <w:r>
        <w:t>muss novelliert werden, um die Mitbestimmung</w:t>
      </w:r>
    </w:p>
    <w:p w:rsidR="006B2608" w:rsidRDefault="006B2608" w:rsidP="006B2608">
      <w:pPr>
        <w:spacing w:after="0" w:line="240" w:lineRule="auto"/>
        <w:ind w:left="284" w:hanging="284"/>
      </w:pPr>
      <w:r>
        <w:t xml:space="preserve">    der Mitarbeiterinnen und Mitarbeiter im </w:t>
      </w:r>
      <w:proofErr w:type="spellStart"/>
      <w:r>
        <w:t>Öﬀentlichen</w:t>
      </w:r>
      <w:proofErr w:type="spellEnd"/>
      <w:r>
        <w:t xml:space="preserve"> Dienst auf allen Ebenen deutlich zu stärken.</w:t>
      </w:r>
    </w:p>
    <w:p w:rsidR="006B2608" w:rsidRDefault="006B2608" w:rsidP="006B2608">
      <w:pPr>
        <w:spacing w:after="0" w:line="240" w:lineRule="auto"/>
        <w:ind w:left="284" w:hanging="284"/>
      </w:pPr>
    </w:p>
    <w:p w:rsidR="006B2608" w:rsidRDefault="006B2608" w:rsidP="006B2608">
      <w:pPr>
        <w:spacing w:after="0" w:line="240" w:lineRule="auto"/>
        <w:ind w:left="142" w:hanging="142"/>
      </w:pPr>
      <w:r>
        <w:rPr>
          <w:rFonts w:ascii="Arial" w:hAnsi="Arial" w:cs="Arial"/>
        </w:rPr>
        <w:t>■</w:t>
      </w:r>
      <w:r>
        <w:rPr>
          <w:rFonts w:ascii="Calibri" w:hAnsi="Calibri" w:cs="Calibri"/>
        </w:rPr>
        <w:t xml:space="preserve"> Die Arbeitsbedingungen und die Beschäftigungsverhältnisse </w:t>
      </w:r>
      <w:r>
        <w:t xml:space="preserve">im </w:t>
      </w:r>
      <w:proofErr w:type="spellStart"/>
      <w:r>
        <w:t>Öﬀentlichen</w:t>
      </w:r>
      <w:proofErr w:type="spellEnd"/>
      <w:r>
        <w:t xml:space="preserve"> Dienst müssen qualitativ so verbessert werden, dass von diesen eine Vorbildfunktion zur Verbesserung der Situation der Beschäftigten in der privaten Wirtschaft ausgeht. </w:t>
      </w:r>
    </w:p>
    <w:p w:rsidR="006B2608" w:rsidRDefault="006B2608" w:rsidP="006B2608">
      <w:pPr>
        <w:spacing w:after="0" w:line="240" w:lineRule="auto"/>
        <w:ind w:left="142" w:hanging="142"/>
      </w:pPr>
    </w:p>
    <w:p w:rsidR="006B2608" w:rsidRDefault="006B2608" w:rsidP="006B2608">
      <w:pPr>
        <w:spacing w:after="0" w:line="240" w:lineRule="auto"/>
        <w:ind w:left="142" w:hanging="142"/>
      </w:pPr>
      <w:r>
        <w:rPr>
          <w:rFonts w:ascii="Arial" w:hAnsi="Arial" w:cs="Arial"/>
        </w:rPr>
        <w:t>■</w:t>
      </w:r>
      <w:r>
        <w:rPr>
          <w:rFonts w:ascii="Calibri" w:hAnsi="Calibri" w:cs="Calibri"/>
        </w:rPr>
        <w:t xml:space="preserve"> Die vor un</w:t>
      </w:r>
      <w:r>
        <w:t>s stehenden neuen Herausforderungen bei dem in den nächsten Jahren anstehenden,</w:t>
      </w:r>
    </w:p>
    <w:p w:rsidR="006B2608" w:rsidRDefault="006B2608" w:rsidP="006B2608">
      <w:pPr>
        <w:spacing w:after="0" w:line="240" w:lineRule="auto"/>
        <w:ind w:left="142"/>
      </w:pPr>
      <w:r>
        <w:t xml:space="preserve">altersbedingten Personalumbau in allen Bereichen des </w:t>
      </w:r>
      <w:proofErr w:type="spellStart"/>
      <w:r>
        <w:t>Öﬀentlichen</w:t>
      </w:r>
      <w:proofErr w:type="spellEnd"/>
      <w:r>
        <w:t xml:space="preserve"> Dienstes sind nach </w:t>
      </w:r>
      <w:proofErr w:type="spellStart"/>
      <w:r>
        <w:t>Auﬀassung</w:t>
      </w:r>
      <w:proofErr w:type="spellEnd"/>
      <w:r>
        <w:t xml:space="preserve"> der LINKE. Sachsen nur mit einer seriösen und verlässlichen Personalplanung sowie mit einem dazu </w:t>
      </w:r>
      <w:r>
        <w:lastRenderedPageBreak/>
        <w:t>mit Gewerkschaften und Interessenvertretungen der Beschäftigten rechtzeitig zu schließenden Demographie-Tarifvertrag zu bewältigen.</w:t>
      </w:r>
    </w:p>
    <w:p w:rsidR="006B2608" w:rsidRDefault="006B2608" w:rsidP="006B2608">
      <w:pPr>
        <w:spacing w:after="0" w:line="240" w:lineRule="auto"/>
        <w:ind w:left="142"/>
      </w:pPr>
    </w:p>
    <w:p w:rsidR="008D4388" w:rsidRDefault="006B2608" w:rsidP="006B2608">
      <w:pPr>
        <w:spacing w:after="0" w:line="240" w:lineRule="auto"/>
        <w:ind w:left="142" w:hanging="142"/>
      </w:pPr>
      <w:r>
        <w:rPr>
          <w:rFonts w:ascii="Arial" w:hAnsi="Arial" w:cs="Arial"/>
        </w:rPr>
        <w:t>■</w:t>
      </w:r>
      <w:r>
        <w:rPr>
          <w:rFonts w:ascii="Calibri" w:hAnsi="Calibri" w:cs="Calibri"/>
        </w:rPr>
        <w:t xml:space="preserve"> Die </w:t>
      </w:r>
      <w:proofErr w:type="spellStart"/>
      <w:r>
        <w:rPr>
          <w:rFonts w:ascii="Calibri" w:hAnsi="Calibri" w:cs="Calibri"/>
        </w:rPr>
        <w:t>öﬀentliche</w:t>
      </w:r>
      <w:proofErr w:type="spellEnd"/>
      <w:r>
        <w:rPr>
          <w:rFonts w:ascii="Calibri" w:hAnsi="Calibri" w:cs="Calibri"/>
        </w:rPr>
        <w:t xml:space="preserve"> Verwaltung im Allgemeinen, deren </w:t>
      </w:r>
      <w:r>
        <w:t xml:space="preserve">Behörden und Verwaltungsstellen im Besonderen müssen künftig so aufgestellt, strukturiert und organisiert sein, dass sie den Bürgerinnen und Bürgern als unbürokratisch arbeitende, leicht zugängliche, wohnortnahe und transparente Verwaltungsstellen landesweit zur Verfügung stehen. </w:t>
      </w:r>
    </w:p>
    <w:p w:rsidR="006B2608" w:rsidRDefault="006B2608" w:rsidP="006B2608">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Ein Vierteljahrhundert nach Herstellung der politischen </w:t>
      </w:r>
      <w:r>
        <w:t xml:space="preserve">Einheit Deutschlands sind die im </w:t>
      </w:r>
      <w:proofErr w:type="spellStart"/>
      <w:r>
        <w:t>Öﬀentlichen</w:t>
      </w:r>
      <w:proofErr w:type="spellEnd"/>
      <w:r>
        <w:t xml:space="preserve"> Dienst- und Beamtenrecht in Sachsen nach wie vor geltenden gesetzlichen Gründe für die </w:t>
      </w:r>
      <w:proofErr w:type="spellStart"/>
      <w:r>
        <w:t>Nichtzu</w:t>
      </w:r>
      <w:proofErr w:type="spellEnd"/>
      <w:r>
        <w:t xml:space="preserve"> </w:t>
      </w:r>
      <w:proofErr w:type="spellStart"/>
      <w:r>
        <w:t>lassung</w:t>
      </w:r>
      <w:proofErr w:type="spellEnd"/>
      <w:r>
        <w:t xml:space="preserve"> zum </w:t>
      </w:r>
      <w:proofErr w:type="spellStart"/>
      <w:r>
        <w:t>Öﬀentlichen</w:t>
      </w:r>
      <w:proofErr w:type="spellEnd"/>
      <w:r>
        <w:t xml:space="preserve"> Dienst wegen sogenannter Staatsnähe ersatzlos zu streichen. Unter der Geltung bzw. bei Fortgeltung dieser Ausschluss- und Hinderungsgründe ist der derzeitige Ministerpräsident allein schon aus beamtenrechtlichen Gründen für den </w:t>
      </w:r>
      <w:proofErr w:type="spellStart"/>
      <w:r>
        <w:t>Öﬀentlichen</w:t>
      </w:r>
      <w:proofErr w:type="spellEnd"/>
      <w:r>
        <w:t xml:space="preserve"> Dienst in Sachsen untragbar.</w:t>
      </w:r>
    </w:p>
    <w:p w:rsidR="00D52C3F" w:rsidRDefault="00D52C3F"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Die pauschale Anhebung des Ruhestandsalters </w:t>
      </w:r>
      <w:r>
        <w:t>für Beamtinnen und Beamte auf 67 Jahre wollen wir</w:t>
      </w:r>
    </w:p>
    <w:p w:rsidR="00D52C3F" w:rsidRDefault="00D52C3F" w:rsidP="00D52C3F">
      <w:pPr>
        <w:spacing w:after="0" w:line="240" w:lineRule="auto"/>
        <w:ind w:left="142"/>
      </w:pPr>
      <w:r>
        <w:t>wieder rückgängig machen. Das Regelruhestandsalter soll nach den Zielsetzungen der LINKE. Sachsen spätestens mit dem 65. Lebensjahr erreicht sein; Beamte im Polizeivollzugsdienst und in besonderen langjährigen Belastungssituationen sollen dabei grundsätzlich mit dem 60. Lebensjahr abzugsfrei in den Ruhestand gehen können.</w:t>
      </w:r>
    </w:p>
    <w:p w:rsidR="00D52C3F" w:rsidRDefault="00D52C3F" w:rsidP="00D52C3F">
      <w:pPr>
        <w:spacing w:after="0" w:line="240" w:lineRule="auto"/>
        <w:ind w:left="142" w:hanging="142"/>
      </w:pPr>
    </w:p>
    <w:p w:rsidR="006B2608" w:rsidRDefault="00D52C3F" w:rsidP="00D52C3F">
      <w:pPr>
        <w:spacing w:after="0" w:line="240" w:lineRule="auto"/>
        <w:ind w:left="142" w:hanging="142"/>
      </w:pPr>
      <w:r>
        <w:rPr>
          <w:rFonts w:ascii="Arial" w:hAnsi="Arial" w:cs="Arial"/>
        </w:rPr>
        <w:t>■</w:t>
      </w:r>
      <w:r>
        <w:rPr>
          <w:rFonts w:ascii="Calibri" w:hAnsi="Calibri" w:cs="Calibri"/>
        </w:rPr>
        <w:t xml:space="preserve"> Den dauerhaften Wegfall der Jahressonderzahlung, </w:t>
      </w:r>
      <w:r>
        <w:t>oft auch Weihnachtsgeld genannt, hat die CDU-/FDP Koalition in dieser Legislaturperiode den Beamtinnen und Beamten als ein weiteres ungerechtfertigtes Sonderopfer auferlegt. Von Anfang an hat DIE LINKE. Sachsen nachgewiesen, dass die zur Begründung behaupteten Steuermindereinnahmen zu keiner Zeit vorlagen, und sie strebt deshalb die Wiedereinführung des sogenannten Weihnachtsgeldes für Beamtinnen und Beamte an.</w:t>
      </w:r>
    </w:p>
    <w:p w:rsidR="00D52C3F" w:rsidRDefault="00D52C3F" w:rsidP="00D52C3F">
      <w:pPr>
        <w:spacing w:after="0" w:line="240" w:lineRule="auto"/>
        <w:ind w:left="142" w:hanging="142"/>
      </w:pPr>
    </w:p>
    <w:p w:rsidR="00D52C3F" w:rsidRDefault="00D52C3F" w:rsidP="00D52C3F">
      <w:pPr>
        <w:spacing w:after="0" w:line="240" w:lineRule="auto"/>
        <w:ind w:left="142" w:hanging="142"/>
      </w:pPr>
      <w:r>
        <w:t>Wir setzen un</w:t>
      </w:r>
      <w:r w:rsidRPr="00D52C3F">
        <w:t>s für die Umse</w:t>
      </w:r>
      <w:r>
        <w:t xml:space="preserve">tzung folgender Maßnahmen </w:t>
      </w:r>
      <w:proofErr w:type="gramStart"/>
      <w:r>
        <w:t>ein :</w:t>
      </w:r>
      <w:proofErr w:type="gramEnd"/>
    </w:p>
    <w:p w:rsidR="00D52C3F" w:rsidRDefault="00D52C3F"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Überarbeitung des sächsischen Vergabegesetzes: </w:t>
      </w:r>
      <w:proofErr w:type="spellStart"/>
      <w:r>
        <w:t>öﬀentliche</w:t>
      </w:r>
      <w:proofErr w:type="spellEnd"/>
      <w:r>
        <w:t xml:space="preserve"> Aufträge werden nur noch bei Einhaltung </w:t>
      </w:r>
      <w:proofErr w:type="spellStart"/>
      <w:r>
        <w:t>deﬁnierter</w:t>
      </w:r>
      <w:proofErr w:type="spellEnd"/>
      <w:r>
        <w:t xml:space="preserve"> Sozial- und Umweltstandards vergeben,</w:t>
      </w:r>
    </w:p>
    <w:p w:rsidR="00D52C3F" w:rsidRDefault="00D52C3F"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w:t>
      </w:r>
      <w:proofErr w:type="spellStart"/>
      <w:r>
        <w:rPr>
          <w:rFonts w:ascii="Calibri" w:hAnsi="Calibri" w:cs="Calibri"/>
        </w:rPr>
        <w:t>Schaﬀung</w:t>
      </w:r>
      <w:proofErr w:type="spellEnd"/>
      <w:r>
        <w:rPr>
          <w:rFonts w:ascii="Calibri" w:hAnsi="Calibri" w:cs="Calibri"/>
        </w:rPr>
        <w:t xml:space="preserve"> </w:t>
      </w:r>
      <w:proofErr w:type="spellStart"/>
      <w:r>
        <w:rPr>
          <w:rFonts w:ascii="Calibri" w:hAnsi="Calibri" w:cs="Calibri"/>
        </w:rPr>
        <w:t>barrierefreier</w:t>
      </w:r>
      <w:proofErr w:type="spellEnd"/>
      <w:r>
        <w:rPr>
          <w:rFonts w:ascii="Calibri" w:hAnsi="Calibri" w:cs="Calibri"/>
        </w:rPr>
        <w:t xml:space="preserve"> und kosten günstiger </w:t>
      </w:r>
      <w:r>
        <w:t>Mobilität für alle,</w:t>
      </w:r>
    </w:p>
    <w:p w:rsidR="00D52C3F" w:rsidRDefault="00D52C3F"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Erstellung eines Förderprogramms </w:t>
      </w:r>
      <w:r>
        <w:t>» Fachkräftesicherung,«</w:t>
      </w:r>
    </w:p>
    <w:p w:rsidR="00D52C3F" w:rsidRDefault="00D52C3F" w:rsidP="00D52C3F">
      <w:pPr>
        <w:spacing w:after="0" w:line="240" w:lineRule="auto"/>
        <w:ind w:left="142" w:hanging="142"/>
      </w:pPr>
    </w:p>
    <w:p w:rsidR="00D52C3F" w:rsidRDefault="00D52C3F" w:rsidP="00D52C3F">
      <w:pPr>
        <w:spacing w:after="0" w:line="240" w:lineRule="auto"/>
        <w:ind w:left="142" w:hanging="142"/>
        <w:rPr>
          <w:rFonts w:ascii="Calibri" w:hAnsi="Calibri" w:cs="Calibri"/>
        </w:rPr>
      </w:pPr>
      <w:r>
        <w:rPr>
          <w:rFonts w:ascii="Arial" w:hAnsi="Arial" w:cs="Arial"/>
        </w:rPr>
        <w:t>■</w:t>
      </w:r>
      <w:r>
        <w:rPr>
          <w:rFonts w:ascii="Calibri" w:hAnsi="Calibri" w:cs="Calibri"/>
        </w:rPr>
        <w:t xml:space="preserve"> Personelle Stärkung der Arbeitsschutzbehörden, </w:t>
      </w:r>
    </w:p>
    <w:p w:rsidR="00D52C3F" w:rsidRDefault="00D52C3F" w:rsidP="00D52C3F">
      <w:pPr>
        <w:spacing w:after="0" w:line="240" w:lineRule="auto"/>
        <w:ind w:left="142" w:hanging="142"/>
        <w:rPr>
          <w:rFonts w:ascii="Calibri" w:hAnsi="Calibri" w:cs="Calibri"/>
        </w:rPr>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Förderung des Wissenstransfers zwischen </w:t>
      </w:r>
      <w:r>
        <w:t>Wissenschaft und Wirtschaft, insbesondere für kleine und mittelständische Unter nehmen (KMU),</w:t>
      </w:r>
    </w:p>
    <w:p w:rsidR="00D52C3F" w:rsidRDefault="00D52C3F"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Ausbau von Technologiezentren und Verbundprojekt</w:t>
      </w:r>
      <w:r>
        <w:t>en sowie die Stärkung der Vernetzung der KMU untereinander,</w:t>
      </w:r>
    </w:p>
    <w:p w:rsidR="00D52C3F" w:rsidRDefault="00D52C3F"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gezielte Landesförderung zur </w:t>
      </w:r>
      <w:proofErr w:type="spellStart"/>
      <w:r>
        <w:rPr>
          <w:rFonts w:ascii="Calibri" w:hAnsi="Calibri" w:cs="Calibri"/>
        </w:rPr>
        <w:t>Schaﬀung</w:t>
      </w:r>
      <w:proofErr w:type="spellEnd"/>
      <w:r>
        <w:rPr>
          <w:rFonts w:ascii="Calibri" w:hAnsi="Calibri" w:cs="Calibri"/>
        </w:rPr>
        <w:t xml:space="preserve"> und </w:t>
      </w:r>
      <w:r>
        <w:t xml:space="preserve">Sicherung </w:t>
      </w:r>
      <w:proofErr w:type="spellStart"/>
      <w:r>
        <w:t>sozialversicherungspﬂichtiger</w:t>
      </w:r>
      <w:proofErr w:type="spellEnd"/>
      <w:r>
        <w:t xml:space="preserve"> Arbeitsplätze vor allem in strukturschwachen Regionen (z. B. in der Tourismuswirtschaft),</w:t>
      </w:r>
    </w:p>
    <w:p w:rsidR="00D52C3F" w:rsidRDefault="00D52C3F"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Ausrichtung der Tech</w:t>
      </w:r>
      <w:r>
        <w:t xml:space="preserve">nologiepolitik auf sozial-ökologische Innovationen und ressourcenschonende </w:t>
      </w:r>
      <w:r w:rsidR="00BA5F5D">
        <w:t xml:space="preserve"> </w:t>
      </w:r>
      <w:r>
        <w:t>Produkte,</w:t>
      </w:r>
    </w:p>
    <w:p w:rsidR="00D52C3F" w:rsidRDefault="00D52C3F" w:rsidP="00D52C3F">
      <w:pPr>
        <w:spacing w:after="0" w:line="240" w:lineRule="auto"/>
        <w:ind w:left="142" w:hanging="142"/>
      </w:pPr>
      <w:r>
        <w:rPr>
          <w:rFonts w:ascii="Arial" w:hAnsi="Arial" w:cs="Arial"/>
        </w:rPr>
        <w:t>■</w:t>
      </w:r>
      <w:r>
        <w:rPr>
          <w:rFonts w:ascii="Calibri" w:hAnsi="Calibri" w:cs="Calibri"/>
        </w:rPr>
        <w:t xml:space="preserve"> </w:t>
      </w:r>
      <w:proofErr w:type="spellStart"/>
      <w:r>
        <w:rPr>
          <w:rFonts w:ascii="Calibri" w:hAnsi="Calibri" w:cs="Calibri"/>
        </w:rPr>
        <w:t>ﬂächendeckende</w:t>
      </w:r>
      <w:proofErr w:type="spellEnd"/>
      <w:r>
        <w:rPr>
          <w:rFonts w:ascii="Calibri" w:hAnsi="Calibri" w:cs="Calibri"/>
        </w:rPr>
        <w:t xml:space="preserve"> Internetverfügbarkeit sicherstellen</w:t>
      </w:r>
      <w:r w:rsidR="00BA5F5D">
        <w:rPr>
          <w:rFonts w:ascii="Calibri" w:hAnsi="Calibri" w:cs="Calibri"/>
        </w:rPr>
        <w:t xml:space="preserve"> </w:t>
      </w:r>
      <w:r>
        <w:t>– Unternehmen der Telekommunikationsbranche</w:t>
      </w:r>
      <w:r w:rsidR="00BA5F5D">
        <w:t xml:space="preserve"> </w:t>
      </w:r>
      <w:r>
        <w:t xml:space="preserve">in die </w:t>
      </w:r>
      <w:proofErr w:type="spellStart"/>
      <w:r>
        <w:t>Pﬂicht</w:t>
      </w:r>
      <w:proofErr w:type="spellEnd"/>
      <w:r>
        <w:t xml:space="preserve"> nehmen und den Ausbau von</w:t>
      </w:r>
      <w:r w:rsidR="00BA5F5D">
        <w:t xml:space="preserve"> </w:t>
      </w:r>
      <w:r>
        <w:t>Bürger netzen unterstützen,</w:t>
      </w:r>
    </w:p>
    <w:p w:rsidR="00BA5F5D" w:rsidRDefault="00BA5F5D" w:rsidP="00D52C3F">
      <w:pPr>
        <w:spacing w:after="0" w:line="240" w:lineRule="auto"/>
        <w:ind w:left="142" w:hanging="142"/>
      </w:pPr>
    </w:p>
    <w:p w:rsidR="00D52C3F" w:rsidRDefault="00D52C3F" w:rsidP="00D52C3F">
      <w:pPr>
        <w:spacing w:after="0" w:line="240" w:lineRule="auto"/>
        <w:ind w:left="142" w:hanging="142"/>
        <w:rPr>
          <w:rFonts w:ascii="Calibri" w:hAnsi="Calibri" w:cs="Calibri"/>
        </w:rPr>
      </w:pPr>
      <w:r>
        <w:rPr>
          <w:rFonts w:ascii="Arial" w:hAnsi="Arial" w:cs="Arial"/>
        </w:rPr>
        <w:t>■</w:t>
      </w:r>
      <w:r>
        <w:rPr>
          <w:rFonts w:ascii="Calibri" w:hAnsi="Calibri" w:cs="Calibri"/>
        </w:rPr>
        <w:t xml:space="preserve"> Erhöhung der kommunalen Investitionspauschale,</w:t>
      </w:r>
    </w:p>
    <w:p w:rsidR="00BA5F5D" w:rsidRDefault="00BA5F5D"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Übertragung von Regionalbudgets an</w:t>
      </w:r>
      <w:r w:rsidR="00BA5F5D">
        <w:rPr>
          <w:rFonts w:ascii="Calibri" w:hAnsi="Calibri" w:cs="Calibri"/>
        </w:rPr>
        <w:t xml:space="preserve"> </w:t>
      </w:r>
      <w:r>
        <w:t>» regionale Verantwortungsgemeinschaften,«</w:t>
      </w:r>
    </w:p>
    <w:p w:rsidR="00BA5F5D" w:rsidRDefault="00BA5F5D"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Verbesserung des Angebots im</w:t>
      </w:r>
      <w:r w:rsidR="00BA5F5D">
        <w:rPr>
          <w:rFonts w:ascii="Calibri" w:hAnsi="Calibri" w:cs="Calibri"/>
        </w:rPr>
        <w:t xml:space="preserve"> </w:t>
      </w:r>
      <w:proofErr w:type="spellStart"/>
      <w:r>
        <w:t>öﬀentlichen</w:t>
      </w:r>
      <w:proofErr w:type="spellEnd"/>
      <w:r>
        <w:t xml:space="preserve"> Personennah- und Fernverkehr,</w:t>
      </w:r>
    </w:p>
    <w:p w:rsidR="00BA5F5D" w:rsidRDefault="00BA5F5D"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Verbesserung der Integration von Menschen</w:t>
      </w:r>
      <w:r w:rsidR="00BA5F5D">
        <w:rPr>
          <w:rFonts w:ascii="Calibri" w:hAnsi="Calibri" w:cs="Calibri"/>
        </w:rPr>
        <w:t xml:space="preserve"> </w:t>
      </w:r>
      <w:r>
        <w:t>mit Beeinträchtigungen in den Arbeitsmarkt,</w:t>
      </w:r>
    </w:p>
    <w:p w:rsidR="00BA5F5D" w:rsidRDefault="00BA5F5D"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w:t>
      </w:r>
      <w:proofErr w:type="spellStart"/>
      <w:r>
        <w:rPr>
          <w:rFonts w:ascii="Calibri" w:hAnsi="Calibri" w:cs="Calibri"/>
        </w:rPr>
        <w:t>Auﬂage</w:t>
      </w:r>
      <w:proofErr w:type="spellEnd"/>
      <w:r>
        <w:rPr>
          <w:rFonts w:ascii="Calibri" w:hAnsi="Calibri" w:cs="Calibri"/>
        </w:rPr>
        <w:t xml:space="preserve"> eines Landesarbeitsmarktprogramms</w:t>
      </w:r>
      <w:r w:rsidR="00BA5F5D">
        <w:rPr>
          <w:rFonts w:ascii="Calibri" w:hAnsi="Calibri" w:cs="Calibri"/>
        </w:rPr>
        <w:t xml:space="preserve"> </w:t>
      </w:r>
      <w:r>
        <w:t xml:space="preserve">mit den Schwerpunkten: </w:t>
      </w:r>
      <w:proofErr w:type="spellStart"/>
      <w:r>
        <w:t>beruﬂiche</w:t>
      </w:r>
      <w:proofErr w:type="spellEnd"/>
      <w:r>
        <w:t xml:space="preserve"> Weiterbildung,</w:t>
      </w:r>
      <w:r w:rsidR="00BA5F5D">
        <w:t xml:space="preserve"> </w:t>
      </w:r>
      <w:r>
        <w:t>Verbesserung der Vereinbarkeit von Familie und</w:t>
      </w:r>
      <w:r w:rsidR="00BA5F5D">
        <w:t xml:space="preserve"> </w:t>
      </w:r>
      <w:r>
        <w:t>Beruf, Abbau von Zugangsbarrieren zur Erwerbstätigkeit,</w:t>
      </w:r>
    </w:p>
    <w:p w:rsidR="00BA5F5D" w:rsidRDefault="00BA5F5D"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Stärkung </w:t>
      </w:r>
      <w:proofErr w:type="spellStart"/>
      <w:r>
        <w:rPr>
          <w:rFonts w:ascii="Calibri" w:hAnsi="Calibri" w:cs="Calibri"/>
        </w:rPr>
        <w:t>öﬀentlicher</w:t>
      </w:r>
      <w:proofErr w:type="spellEnd"/>
      <w:r>
        <w:rPr>
          <w:rFonts w:ascii="Calibri" w:hAnsi="Calibri" w:cs="Calibri"/>
        </w:rPr>
        <w:t xml:space="preserve"> Unter</w:t>
      </w:r>
      <w:r>
        <w:t>nehmen,</w:t>
      </w:r>
    </w:p>
    <w:p w:rsidR="00BA5F5D" w:rsidRDefault="00BA5F5D"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Transparenz und demokratische Kontrolle </w:t>
      </w:r>
      <w:proofErr w:type="spellStart"/>
      <w:r>
        <w:rPr>
          <w:rFonts w:ascii="Calibri" w:hAnsi="Calibri" w:cs="Calibri"/>
        </w:rPr>
        <w:t>öﬀentlicher</w:t>
      </w:r>
      <w:proofErr w:type="spellEnd"/>
      <w:r w:rsidR="00BA5F5D">
        <w:rPr>
          <w:rFonts w:ascii="Calibri" w:hAnsi="Calibri" w:cs="Calibri"/>
        </w:rPr>
        <w:t xml:space="preserve"> </w:t>
      </w:r>
      <w:r>
        <w:t>Beteiligungen konsequent sicherstellen,</w:t>
      </w:r>
    </w:p>
    <w:p w:rsidR="00BA5F5D" w:rsidRDefault="00BA5F5D"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w:t>
      </w:r>
      <w:proofErr w:type="spellStart"/>
      <w:r>
        <w:rPr>
          <w:rFonts w:ascii="Calibri" w:hAnsi="Calibri" w:cs="Calibri"/>
        </w:rPr>
        <w:t>Schaﬀung</w:t>
      </w:r>
      <w:proofErr w:type="spellEnd"/>
      <w:r>
        <w:rPr>
          <w:rFonts w:ascii="Calibri" w:hAnsi="Calibri" w:cs="Calibri"/>
        </w:rPr>
        <w:t xml:space="preserve"> eines Kompetenzzentrums Kultur-</w:t>
      </w:r>
      <w:r>
        <w:t>und Kreativwirtschaft zur Erarbeitung und</w:t>
      </w:r>
      <w:r w:rsidR="00BA5F5D">
        <w:t xml:space="preserve"> </w:t>
      </w:r>
      <w:r>
        <w:t>Umsetzung einer Handlungsstrategie zur Unterstützung</w:t>
      </w:r>
      <w:r w:rsidR="00BA5F5D">
        <w:t xml:space="preserve"> </w:t>
      </w:r>
      <w:r>
        <w:t>von Künstlerinnen und Künstlern und</w:t>
      </w:r>
      <w:r w:rsidR="00BA5F5D">
        <w:t xml:space="preserve"> </w:t>
      </w:r>
      <w:proofErr w:type="spellStart"/>
      <w:r>
        <w:t>Kulturschaﬀenden</w:t>
      </w:r>
      <w:proofErr w:type="spellEnd"/>
      <w:r>
        <w:t>,</w:t>
      </w:r>
    </w:p>
    <w:p w:rsidR="00BA5F5D" w:rsidRDefault="00BA5F5D" w:rsidP="00D52C3F">
      <w:pPr>
        <w:spacing w:after="0" w:line="240" w:lineRule="auto"/>
        <w:ind w:left="142" w:hanging="142"/>
      </w:pPr>
    </w:p>
    <w:p w:rsidR="00D52C3F" w:rsidRDefault="00D52C3F" w:rsidP="00D52C3F">
      <w:pPr>
        <w:spacing w:after="0" w:line="240" w:lineRule="auto"/>
        <w:ind w:left="142" w:hanging="142"/>
      </w:pPr>
      <w:r>
        <w:rPr>
          <w:rFonts w:ascii="Arial" w:hAnsi="Arial" w:cs="Arial"/>
        </w:rPr>
        <w:t>■</w:t>
      </w:r>
      <w:r>
        <w:rPr>
          <w:rFonts w:ascii="Calibri" w:hAnsi="Calibri" w:cs="Calibri"/>
        </w:rPr>
        <w:t xml:space="preserve"> </w:t>
      </w:r>
      <w:proofErr w:type="spellStart"/>
      <w:r>
        <w:rPr>
          <w:rFonts w:ascii="Calibri" w:hAnsi="Calibri" w:cs="Calibri"/>
        </w:rPr>
        <w:t>Schaﬀung</w:t>
      </w:r>
      <w:proofErr w:type="spellEnd"/>
      <w:r>
        <w:rPr>
          <w:rFonts w:ascii="Calibri" w:hAnsi="Calibri" w:cs="Calibri"/>
        </w:rPr>
        <w:t xml:space="preserve"> eines modernen </w:t>
      </w:r>
      <w:proofErr w:type="spellStart"/>
      <w:r>
        <w:rPr>
          <w:rFonts w:ascii="Calibri" w:hAnsi="Calibri" w:cs="Calibri"/>
        </w:rPr>
        <w:t>Öﬀentlichen</w:t>
      </w:r>
      <w:proofErr w:type="spellEnd"/>
      <w:r w:rsidR="00BA5F5D">
        <w:rPr>
          <w:rFonts w:ascii="Calibri" w:hAnsi="Calibri" w:cs="Calibri"/>
        </w:rPr>
        <w:t xml:space="preserve"> </w:t>
      </w:r>
      <w:r>
        <w:t>Dienstes als Vorbild für die Privatwirtschaft.</w:t>
      </w:r>
    </w:p>
    <w:p w:rsidR="00BA5F5D" w:rsidRDefault="00BA5F5D" w:rsidP="00D52C3F">
      <w:pPr>
        <w:spacing w:after="0" w:line="240" w:lineRule="auto"/>
        <w:ind w:left="142" w:hanging="142"/>
      </w:pPr>
    </w:p>
    <w:p w:rsidR="00BA5F5D" w:rsidRDefault="001B1B6A" w:rsidP="001B1B6A">
      <w:pPr>
        <w:spacing w:after="0" w:line="240" w:lineRule="auto"/>
        <w:ind w:left="142" w:hanging="142"/>
      </w:pPr>
      <w:r>
        <w:t xml:space="preserve">5.6 </w:t>
      </w:r>
      <w:proofErr w:type="spellStart"/>
      <w:r>
        <w:t>Öﬀentliche</w:t>
      </w:r>
      <w:proofErr w:type="spellEnd"/>
      <w:r>
        <w:t xml:space="preserve"> Sicherheit und Schutz der Bürgerinnen- und Bürgerrechte</w:t>
      </w:r>
    </w:p>
    <w:p w:rsidR="001B1B6A" w:rsidRDefault="001B1B6A" w:rsidP="001B1B6A">
      <w:pPr>
        <w:spacing w:after="0" w:line="240" w:lineRule="auto"/>
        <w:ind w:left="142" w:hanging="142"/>
      </w:pPr>
    </w:p>
    <w:p w:rsidR="001B1B6A" w:rsidRDefault="001B1B6A" w:rsidP="001B1B6A">
      <w:pPr>
        <w:spacing w:after="0" w:line="240" w:lineRule="auto"/>
      </w:pPr>
      <w:proofErr w:type="spellStart"/>
      <w:r>
        <w:t>Öﬀentliche</w:t>
      </w:r>
      <w:proofErr w:type="spellEnd"/>
      <w:r>
        <w:t xml:space="preserve"> Sicherheit versteht DIE LINKE seit jeher als einen </w:t>
      </w:r>
      <w:proofErr w:type="spellStart"/>
      <w:r>
        <w:t>Rechtsbegriﬀ</w:t>
      </w:r>
      <w:proofErr w:type="spellEnd"/>
      <w:r>
        <w:t xml:space="preserve">, der sich zuallererst am Schutz der Bürgerinnen und Bürger und an deren Rechten orientiert. Damit begeben wir uns auch bewusst in Opposition zum </w:t>
      </w:r>
      <w:proofErr w:type="spellStart"/>
      <w:r>
        <w:t>Begriﬀ</w:t>
      </w:r>
      <w:proofErr w:type="spellEnd"/>
      <w:r>
        <w:t xml:space="preserve"> einer vermeintlichen »inneren Sicherheit« und dem dahinter stehenden Konzept von CDU und FDP, das regelmäßig dafür herhalten muss, um</w:t>
      </w:r>
    </w:p>
    <w:p w:rsidR="001B1B6A" w:rsidRDefault="001B1B6A" w:rsidP="001B1B6A">
      <w:pPr>
        <w:spacing w:after="0" w:line="240" w:lineRule="auto"/>
      </w:pPr>
      <w:r>
        <w:t xml:space="preserve">ständig weiter reichende staatliche </w:t>
      </w:r>
      <w:proofErr w:type="spellStart"/>
      <w:r>
        <w:t>Eingriﬀe</w:t>
      </w:r>
      <w:proofErr w:type="spellEnd"/>
      <w:r>
        <w:t xml:space="preserve"> in Grund-, Freiheits- und Persönlichkeitsrechte von Bürgerinnen und Bürgern zu legitimieren. Nach wie vor gilt hierbei für DIE LINKE: Eine gute</w:t>
      </w:r>
    </w:p>
    <w:p w:rsidR="001B1B6A" w:rsidRDefault="001B1B6A" w:rsidP="001B1B6A">
      <w:pPr>
        <w:spacing w:after="0" w:line="240" w:lineRule="auto"/>
      </w:pPr>
      <w:r>
        <w:t>Sozialpolitik ist die beste Kriminalprävention. Das heißt für uns konkret, die Lebenslagen und die Teilhabemöglichkeiten der Bürgerinnen und Bürger in allen Bereichen des Lebens und der Gesellschaft deutlich zu verbessern. Unverzichtbarer Bestandteil einer so verstandenen</w:t>
      </w:r>
    </w:p>
    <w:p w:rsidR="001B1B6A" w:rsidRDefault="001B1B6A" w:rsidP="001B1B6A">
      <w:pPr>
        <w:spacing w:after="0" w:line="240" w:lineRule="auto"/>
      </w:pPr>
      <w:proofErr w:type="spellStart"/>
      <w:r>
        <w:t>öﬀentlichen</w:t>
      </w:r>
      <w:proofErr w:type="spellEnd"/>
      <w:r>
        <w:t xml:space="preserve"> Sicherheit ist eine gut ausgestattete und gut ausgebildete bürgernahe Polizei, die  </w:t>
      </w:r>
      <w:proofErr w:type="spellStart"/>
      <w:r>
        <w:t>ﬂächendeckend</w:t>
      </w:r>
      <w:proofErr w:type="spellEnd"/>
      <w:r>
        <w:t xml:space="preserve"> im Land präsent ist und überall gleichermaßen wirkungsvoll die </w:t>
      </w:r>
      <w:proofErr w:type="spellStart"/>
      <w:r>
        <w:t>öﬀentliche</w:t>
      </w:r>
      <w:proofErr w:type="spellEnd"/>
      <w:r>
        <w:t xml:space="preserve"> Sicherheit gewährleistet. In den letzten Jahren hat die schwarz-gelbe Koalition wiederholt die Sorgen der Bürgerinnen und Bürger um ihre Sicherheit permanent dazu missbraucht, Grund- und Freiheitsrechte massiv einzuschränken. Gleichzeitig wurde aber die sächsische Polizei seit Jahren</w:t>
      </w:r>
    </w:p>
    <w:p w:rsidR="001B1B6A" w:rsidRDefault="001B1B6A" w:rsidP="001B1B6A">
      <w:pPr>
        <w:spacing w:after="0" w:line="240" w:lineRule="auto"/>
      </w:pPr>
      <w:r>
        <w:t xml:space="preserve">einem Spardiktat des Finanzministeriums unterworfen, was dazu führte, dass </w:t>
      </w:r>
      <w:proofErr w:type="spellStart"/>
      <w:r>
        <w:t>öﬀentliche</w:t>
      </w:r>
      <w:proofErr w:type="spellEnd"/>
      <w:r>
        <w:t xml:space="preserve"> Sicherheit mangels einer ausreichenden Zahl an Polizeidienststellen in allen Regionen Sachsens längst nicht mehr gewährleistet ist.</w:t>
      </w:r>
    </w:p>
    <w:p w:rsidR="001B1B6A" w:rsidRDefault="001B1B6A" w:rsidP="001B1B6A">
      <w:pPr>
        <w:spacing w:after="0" w:line="240" w:lineRule="auto"/>
      </w:pPr>
    </w:p>
    <w:p w:rsidR="001B1B6A" w:rsidRDefault="001B1B6A" w:rsidP="001B1B6A">
      <w:pPr>
        <w:spacing w:after="0" w:line="240" w:lineRule="auto"/>
      </w:pPr>
      <w:r>
        <w:t xml:space="preserve">DIE LINKE tritt dafür ein, dass </w:t>
      </w:r>
      <w:proofErr w:type="spellStart"/>
      <w:r>
        <w:t>öﬀentliche</w:t>
      </w:r>
      <w:proofErr w:type="spellEnd"/>
      <w:r>
        <w:t xml:space="preserve"> Sicherheit und die damit zusammenhängenden hoheitlichen Aufgaben nicht privatisiert werden, weder in Form formaler Aufgabenübertragung noch als schleichender Prozess in Reaktion auf einen realen oder gefühlten Rückzug des</w:t>
      </w:r>
    </w:p>
    <w:p w:rsidR="001B1B6A" w:rsidRDefault="001B1B6A" w:rsidP="001B1B6A">
      <w:pPr>
        <w:spacing w:after="0" w:line="240" w:lineRule="auto"/>
      </w:pPr>
      <w:r>
        <w:t xml:space="preserve">Staates aus seiner Verantwortung für die </w:t>
      </w:r>
      <w:proofErr w:type="spellStart"/>
      <w:r>
        <w:t>öﬀentliche</w:t>
      </w:r>
      <w:proofErr w:type="spellEnd"/>
      <w:r>
        <w:t xml:space="preserve"> Sicherheit vor Ort. Sachsen ist als bundesdeutsches Grenzland zur Republik Polen und zur Tschechischen Republik – wie andere</w:t>
      </w:r>
    </w:p>
    <w:p w:rsidR="001B1B6A" w:rsidRDefault="001B1B6A" w:rsidP="001B1B6A">
      <w:pPr>
        <w:spacing w:after="0" w:line="240" w:lineRule="auto"/>
      </w:pPr>
      <w:r>
        <w:t xml:space="preserve">Bundesländer auch – mit den aus dieser Grenzlage resultierenden besonderen Problemen im Bereich der grenzüberschreitenden Kriminalität konfrontiert. Daher betrachten wir die Zusammenarbeit mit den tschechischen und polnischen Polizei- und Strafverfolgungsbehörden bei der Gefahrenabwehr, Strafverfolgung und Prävention, insbesondere auch in Form von gemeinsamen Struktureinheiten und </w:t>
      </w:r>
      <w:r>
        <w:lastRenderedPageBreak/>
        <w:t>engerer Abstimmung, als das wirksamste Mittel zur Zurückdrängung derartiger Kriminalitätsformen. Die Art und Weise der Zusammenarbeit bedürfen einer ständigen Evaluierung hinsichtlich</w:t>
      </w:r>
    </w:p>
    <w:p w:rsidR="001B1B6A" w:rsidRDefault="001B1B6A" w:rsidP="001B1B6A">
      <w:pPr>
        <w:spacing w:after="0" w:line="240" w:lineRule="auto"/>
      </w:pPr>
      <w:r>
        <w:t>ihrer Wirksamkeit und ggf. einer entsprechenden Verbesserung.</w:t>
      </w:r>
    </w:p>
    <w:p w:rsidR="001B1B6A" w:rsidRDefault="001B1B6A" w:rsidP="001B1B6A">
      <w:pPr>
        <w:spacing w:after="0" w:line="240" w:lineRule="auto"/>
      </w:pPr>
    </w:p>
    <w:p w:rsidR="001B1B6A" w:rsidRDefault="007366F3" w:rsidP="001B1B6A">
      <w:pPr>
        <w:spacing w:after="0" w:line="240" w:lineRule="auto"/>
      </w:pPr>
      <w:r>
        <w:t>5.7. Polizei vor Ort statt Videoüberwachung öffentlicher Räume</w:t>
      </w:r>
    </w:p>
    <w:p w:rsidR="007366F3" w:rsidRDefault="007366F3" w:rsidP="001B1B6A">
      <w:pPr>
        <w:spacing w:after="0" w:line="240" w:lineRule="auto"/>
      </w:pPr>
    </w:p>
    <w:p w:rsidR="007366F3" w:rsidRDefault="007366F3" w:rsidP="007366F3">
      <w:pPr>
        <w:spacing w:after="0" w:line="240" w:lineRule="auto"/>
      </w:pPr>
      <w:r>
        <w:t xml:space="preserve">DIE LINKE. Sachsen setzt sich für eine angemessene Präsenz der Polizei in der Fläche in allen Regionen in Sachsen ein. Wir sind gegen eine sich immer mehr ausbreitende Videoüberwachung, egal ob stationär oder mobil. Diese garantiert nicht die </w:t>
      </w:r>
      <w:proofErr w:type="spellStart"/>
      <w:r>
        <w:t>öﬀentliche</w:t>
      </w:r>
      <w:proofErr w:type="spellEnd"/>
      <w:r>
        <w:t xml:space="preserve"> Sicherheit, erhöht aber das Gefühl der andauernden Überwachung. Die Polizeireform »Polizei 2020« der derzeitigen Regierungskoalition</w:t>
      </w:r>
    </w:p>
    <w:p w:rsidR="007366F3" w:rsidRDefault="007366F3" w:rsidP="007366F3">
      <w:pPr>
        <w:spacing w:after="0" w:line="240" w:lineRule="auto"/>
      </w:pPr>
      <w:r>
        <w:t>von CDU und FDP bedarf dringend einer grundlegenden Evaluation. Bis zur Auswertung der</w:t>
      </w:r>
    </w:p>
    <w:p w:rsidR="007366F3" w:rsidRDefault="007366F3" w:rsidP="007366F3">
      <w:pPr>
        <w:spacing w:after="0" w:line="240" w:lineRule="auto"/>
      </w:pPr>
      <w:r>
        <w:t>Ergebnisse dieser Evaluierung müssen die derzeit geplanten Umsetzungsmaßnahmen im Bereich der Polizei ausgesetzt werden. Der Einstellungskorridor für Polizeikräfte muss sofort auf mindestens 500 pro Jahr erhöht werden, um die Alterspyramide der sächsischen Polizei positiv zu verändern.</w:t>
      </w:r>
    </w:p>
    <w:p w:rsidR="007366F3" w:rsidRDefault="007366F3" w:rsidP="007366F3">
      <w:pPr>
        <w:spacing w:after="0" w:line="240" w:lineRule="auto"/>
      </w:pPr>
      <w:r>
        <w:t xml:space="preserve">Um künftig ein Mindestmaß an </w:t>
      </w:r>
      <w:proofErr w:type="spellStart"/>
      <w:r>
        <w:t>öﬀentlicher</w:t>
      </w:r>
      <w:proofErr w:type="spellEnd"/>
      <w:r>
        <w:t xml:space="preserve"> Sicherheit zu gewährleisten, setzen wir uns dafür ein, dass in jeder Gemeinde mit mindestens 5 000 Einwohnerinnen und Einwohnern eine rund um die Uhr besetzte Polizeidienststelle vorgehalten wird. Zudem muss die Verteilung und Revierzuteilung der Polizeidienststellen landesweit so organisiert, strukturiert und personell ausgestattet sein, dass im akuten polizeilichen Gefahrenfall die Einhaltung der für die Rettungsdienste geltenden Einsatz- bzw. Hilfszeit von maximal zwölf Minuten sichergestellt ist. Ungeachtet dessen sind nach unserem Verständnis von </w:t>
      </w:r>
      <w:proofErr w:type="spellStart"/>
      <w:r>
        <w:t>öﬀentlicher</w:t>
      </w:r>
      <w:proofErr w:type="spellEnd"/>
      <w:r>
        <w:t xml:space="preserve"> Sicherheit und mit Blick auf die Wahrung der Bürgerinnen- und Bürgerechte und die Ausgestaltung einer bürgernahen Polizei weitere Schritte zu deren</w:t>
      </w:r>
    </w:p>
    <w:p w:rsidR="007366F3" w:rsidRDefault="007366F3" w:rsidP="007366F3">
      <w:pPr>
        <w:spacing w:after="0" w:line="240" w:lineRule="auto"/>
      </w:pPr>
      <w:r>
        <w:t xml:space="preserve">Demokratisierung erforderlich. Wir setzten uns daher für die Einführung einer generellen </w:t>
      </w:r>
      <w:proofErr w:type="spellStart"/>
      <w:r>
        <w:t>Kennzeichnungspﬂicht</w:t>
      </w:r>
      <w:proofErr w:type="spellEnd"/>
      <w:r>
        <w:t xml:space="preserve"> aller uniformierten Polizeibediensteten ein. Auch für Polizeieinsätze mit geschlossenen Einheiten soll die Kennzeichnung mit Klarnamen und Nummer erfolgen.</w:t>
      </w:r>
    </w:p>
    <w:p w:rsidR="007366F3" w:rsidRDefault="007366F3" w:rsidP="007366F3">
      <w:pPr>
        <w:spacing w:after="0" w:line="240" w:lineRule="auto"/>
      </w:pPr>
      <w:r>
        <w:t xml:space="preserve">Gleichzeitig wollen wir in diesem Bereich für eine </w:t>
      </w:r>
      <w:proofErr w:type="spellStart"/>
      <w:r>
        <w:t>eﬀektive</w:t>
      </w:r>
      <w:proofErr w:type="spellEnd"/>
      <w:r>
        <w:t xml:space="preserve"> Untersuchung von Beschwerden der Bürgerinnen und Bürger gegen polizeiliche Maßnahmen und damit für mehr Transparenz für polizeiliches Handeln sorgen. Dazu wollen wir in der Sächsischen Verfassung eine </w:t>
      </w:r>
      <w:proofErr w:type="spellStart"/>
      <w:r>
        <w:t>Polizeiombudsstelle</w:t>
      </w:r>
      <w:proofErr w:type="spellEnd"/>
      <w:r>
        <w:t xml:space="preserve"> verankern, die als eine beim Landtag eingerichtete unabhängige Anlauf- und Beschwerdestelle</w:t>
      </w:r>
    </w:p>
    <w:p w:rsidR="007366F3" w:rsidRDefault="007366F3" w:rsidP="007366F3">
      <w:pPr>
        <w:spacing w:after="0" w:line="240" w:lineRule="auto"/>
      </w:pPr>
      <w:r>
        <w:t xml:space="preserve">sowohl für </w:t>
      </w:r>
      <w:proofErr w:type="spellStart"/>
      <w:r>
        <w:t>betroﬀene</w:t>
      </w:r>
      <w:proofErr w:type="spellEnd"/>
      <w:r>
        <w:t xml:space="preserve"> Bürgerinnen und Bürger als auch für Angehörige der Polizei außerhalb des klassischen Dienstwegs </w:t>
      </w:r>
      <w:proofErr w:type="spellStart"/>
      <w:r>
        <w:t>oﬀen</w:t>
      </w:r>
      <w:proofErr w:type="spellEnd"/>
      <w:r>
        <w:t xml:space="preserve"> stehen soll.</w:t>
      </w:r>
    </w:p>
    <w:p w:rsidR="007366F3" w:rsidRDefault="007366F3" w:rsidP="007366F3">
      <w:pPr>
        <w:spacing w:after="0" w:line="240" w:lineRule="auto"/>
      </w:pPr>
    </w:p>
    <w:p w:rsidR="007366F3" w:rsidRDefault="007366F3" w:rsidP="007366F3">
      <w:pPr>
        <w:spacing w:after="0" w:line="240" w:lineRule="auto"/>
      </w:pPr>
      <w:r>
        <w:t xml:space="preserve">5.8. Entkriminalisierung des Drogenkonsums – </w:t>
      </w:r>
    </w:p>
    <w:p w:rsidR="007366F3" w:rsidRDefault="007366F3" w:rsidP="007366F3">
      <w:pPr>
        <w:spacing w:after="0" w:line="240" w:lineRule="auto"/>
      </w:pPr>
      <w:r>
        <w:t xml:space="preserve">        Prävention und Aufklärung statt  Strafe und Repression</w:t>
      </w:r>
    </w:p>
    <w:p w:rsidR="00C410E1" w:rsidRDefault="00C410E1" w:rsidP="00C410E1">
      <w:pPr>
        <w:spacing w:after="0" w:line="240" w:lineRule="auto"/>
      </w:pPr>
    </w:p>
    <w:p w:rsidR="00C410E1" w:rsidRDefault="00C410E1" w:rsidP="00C410E1">
      <w:pPr>
        <w:spacing w:after="0" w:line="240" w:lineRule="auto"/>
      </w:pPr>
      <w:r>
        <w:t>DIE LINKE. Sachsen sieht nach wie vor einen vordringlichen Handlungsbedarf im Bereich des Konsums</w:t>
      </w:r>
    </w:p>
    <w:p w:rsidR="00C410E1" w:rsidRDefault="00C410E1" w:rsidP="00C410E1">
      <w:pPr>
        <w:spacing w:after="0" w:line="240" w:lineRule="auto"/>
      </w:pPr>
      <w:proofErr w:type="spellStart"/>
      <w:r>
        <w:t>illegalisierter</w:t>
      </w:r>
      <w:proofErr w:type="spellEnd"/>
      <w:r>
        <w:t xml:space="preserve"> Drogen und hierbei insbesondere das zunehmende Angebot und den Gebrauch an gefährlich gestreckten und unkontrolliert zusammengesetzten Substanzen wie »Crystal«, ohne dabei das hinsichtlich der </w:t>
      </w:r>
      <w:proofErr w:type="spellStart"/>
      <w:r>
        <w:t>Betroﬀenheit</w:t>
      </w:r>
      <w:proofErr w:type="spellEnd"/>
      <w:r>
        <w:t xml:space="preserve"> von Menschen größte Problemfeld</w:t>
      </w:r>
      <w:r w:rsidR="00834388">
        <w:t xml:space="preserve"> </w:t>
      </w:r>
      <w:r>
        <w:t>im Umgang mit psychoaktiven Substanzen und dem</w:t>
      </w:r>
      <w:r w:rsidR="00834388">
        <w:t xml:space="preserve"> </w:t>
      </w:r>
      <w:r>
        <w:t>Alkoholkonsum außer Acht zu lassen.</w:t>
      </w:r>
      <w:r w:rsidR="00834388">
        <w:t xml:space="preserve"> </w:t>
      </w:r>
      <w:r>
        <w:t>Die bisherige drogenpolitische Praxis der sächsischen</w:t>
      </w:r>
      <w:r w:rsidR="00834388">
        <w:t xml:space="preserve"> </w:t>
      </w:r>
      <w:r>
        <w:t>Staatsregierung ist weitestgehend erfolglos geblieben,</w:t>
      </w:r>
      <w:r w:rsidR="00834388">
        <w:t xml:space="preserve"> </w:t>
      </w:r>
      <w:r>
        <w:t>gerade weil sie allein auf den repressiven Charakter</w:t>
      </w:r>
      <w:r w:rsidR="00834388">
        <w:t xml:space="preserve"> </w:t>
      </w:r>
      <w:r>
        <w:t>der bisherigen »konventionellen« Drogenpolitik setzt.</w:t>
      </w:r>
      <w:r w:rsidR="00834388">
        <w:t xml:space="preserve"> </w:t>
      </w:r>
      <w:r>
        <w:t>Der restriktive Charakter führt außerdem zur Verharmlosung</w:t>
      </w:r>
      <w:r w:rsidR="00834388">
        <w:t xml:space="preserve"> </w:t>
      </w:r>
      <w:r>
        <w:t>legaler Substanzen.</w:t>
      </w:r>
      <w:r w:rsidR="00834388">
        <w:t xml:space="preserve"> </w:t>
      </w:r>
      <w:r>
        <w:t>Eine zeitgemäße Drogenpolitik bedeutet für DIE LINKE</w:t>
      </w:r>
      <w:r w:rsidR="00834388">
        <w:t xml:space="preserve"> </w:t>
      </w:r>
      <w:r>
        <w:t>die Entkriminalisierung drogenkonsumierender Menschen</w:t>
      </w:r>
    </w:p>
    <w:p w:rsidR="00C410E1" w:rsidRDefault="00C410E1" w:rsidP="00C410E1">
      <w:pPr>
        <w:spacing w:after="0" w:line="240" w:lineRule="auto"/>
      </w:pPr>
      <w:r>
        <w:t>und das Organisieren von Hilfen zur Begleitung</w:t>
      </w:r>
      <w:r w:rsidR="00834388">
        <w:t xml:space="preserve"> </w:t>
      </w:r>
      <w:r>
        <w:t>und Überwindung einer Abhängigkeit bis hin zu einer</w:t>
      </w:r>
    </w:p>
    <w:p w:rsidR="00C410E1" w:rsidRDefault="00C410E1" w:rsidP="00C410E1">
      <w:pPr>
        <w:spacing w:after="0" w:line="240" w:lineRule="auto"/>
      </w:pPr>
      <w:proofErr w:type="gramStart"/>
      <w:r>
        <w:t>legalen und kontrollierten</w:t>
      </w:r>
      <w:proofErr w:type="gramEnd"/>
      <w:r>
        <w:t xml:space="preserve"> Abgabe von Drogen an</w:t>
      </w:r>
      <w:r w:rsidR="00834388">
        <w:t xml:space="preserve"> </w:t>
      </w:r>
      <w:proofErr w:type="spellStart"/>
      <w:r>
        <w:t>Betroﬀene</w:t>
      </w:r>
      <w:proofErr w:type="spellEnd"/>
      <w:r>
        <w:t>. Wir verfolgen dabei ein Konzept, das es</w:t>
      </w:r>
    </w:p>
    <w:p w:rsidR="00C410E1" w:rsidRDefault="00C410E1" w:rsidP="00C410E1">
      <w:pPr>
        <w:spacing w:after="0" w:line="240" w:lineRule="auto"/>
      </w:pPr>
      <w:r>
        <w:t>Menschen durch frühzeitige Prävention und Aufklärung</w:t>
      </w:r>
      <w:r w:rsidR="00834388">
        <w:t xml:space="preserve"> </w:t>
      </w:r>
      <w:r>
        <w:t>ermöglichen soll, Gefahren und Risiken, die vom</w:t>
      </w:r>
      <w:r w:rsidR="00834388">
        <w:t xml:space="preserve"> </w:t>
      </w:r>
      <w:r>
        <w:t xml:space="preserve">Drogenkonsum ausgehen, selbstbestimmt und </w:t>
      </w:r>
      <w:proofErr w:type="spellStart"/>
      <w:r>
        <w:t>reﬂektiert</w:t>
      </w:r>
      <w:proofErr w:type="spellEnd"/>
      <w:r w:rsidR="00834388">
        <w:t xml:space="preserve"> </w:t>
      </w:r>
      <w:r>
        <w:t>abzuschätzen, um einer möglichen Abhängigkeit</w:t>
      </w:r>
      <w:r w:rsidR="00834388">
        <w:t xml:space="preserve"> </w:t>
      </w:r>
      <w:r>
        <w:t>vorzubeugen. Unser drogenpolitischer Ansatz lautet:</w:t>
      </w:r>
    </w:p>
    <w:p w:rsidR="00C410E1" w:rsidRDefault="00C410E1" w:rsidP="00C410E1">
      <w:pPr>
        <w:spacing w:after="0" w:line="240" w:lineRule="auto"/>
      </w:pPr>
      <w:r>
        <w:t>Prävention und Begleitung statt Repression und Haft!</w:t>
      </w:r>
      <w:r w:rsidR="00834388">
        <w:t xml:space="preserve"> </w:t>
      </w:r>
      <w:r>
        <w:t>Wir wollen die Präventionsangebote stärken, diese</w:t>
      </w:r>
      <w:r w:rsidR="00834388">
        <w:t xml:space="preserve"> </w:t>
      </w:r>
      <w:r>
        <w:t>bedarfsgerecht auf- und ausbauen und langfristig sächlich,</w:t>
      </w:r>
      <w:r w:rsidR="00834388">
        <w:t xml:space="preserve"> </w:t>
      </w:r>
      <w:proofErr w:type="spellStart"/>
      <w:r>
        <w:t>ﬁnanziell</w:t>
      </w:r>
      <w:proofErr w:type="spellEnd"/>
      <w:r>
        <w:t xml:space="preserve"> und personell absichern. Wir unterstützen</w:t>
      </w:r>
      <w:r w:rsidR="00834388">
        <w:t xml:space="preserve"> </w:t>
      </w:r>
      <w:r>
        <w:t>Methoden der Schadensminimierung während und nach</w:t>
      </w:r>
      <w:r w:rsidR="00834388">
        <w:t xml:space="preserve"> </w:t>
      </w:r>
      <w:r>
        <w:t>dem Konsum aller psychoaktiven Substanzen, auch von</w:t>
      </w:r>
      <w:r w:rsidR="00834388">
        <w:t xml:space="preserve"> </w:t>
      </w:r>
      <w:r>
        <w:t>Alkohol. Wir wollen Maßnahmen ergreifen, die bereits</w:t>
      </w:r>
    </w:p>
    <w:p w:rsidR="00C410E1" w:rsidRDefault="00C410E1" w:rsidP="00C410E1">
      <w:pPr>
        <w:spacing w:after="0" w:line="240" w:lineRule="auto"/>
      </w:pPr>
      <w:r>
        <w:lastRenderedPageBreak/>
        <w:t>heute bundesrechtlich erlaubt und wissenschaftlich bestätigt</w:t>
      </w:r>
      <w:r w:rsidR="00834388">
        <w:t xml:space="preserve"> </w:t>
      </w:r>
      <w:r>
        <w:t xml:space="preserve">sind, aber in Sachsen keine Anwendung </w:t>
      </w:r>
      <w:proofErr w:type="spellStart"/>
      <w:r>
        <w:t>ﬁnden</w:t>
      </w:r>
      <w:proofErr w:type="spellEnd"/>
      <w:r>
        <w:t>.</w:t>
      </w:r>
      <w:r w:rsidR="00834388">
        <w:t xml:space="preserve"> </w:t>
      </w:r>
      <w:r>
        <w:t>Dazu zählen u.a. die Einrichtung von Konsumräumen</w:t>
      </w:r>
      <w:r w:rsidR="00834388">
        <w:t xml:space="preserve"> </w:t>
      </w:r>
      <w:r>
        <w:t>oder die diamorphingestützte Substitutionsbehandlung</w:t>
      </w:r>
      <w:r w:rsidR="00834388">
        <w:t xml:space="preserve"> </w:t>
      </w:r>
      <w:proofErr w:type="spellStart"/>
      <w:r>
        <w:t>schwerst</w:t>
      </w:r>
      <w:proofErr w:type="spellEnd"/>
      <w:r>
        <w:t xml:space="preserve"> </w:t>
      </w:r>
      <w:proofErr w:type="spellStart"/>
      <w:r>
        <w:t>opiatabhängiger</w:t>
      </w:r>
      <w:proofErr w:type="spellEnd"/>
      <w:r>
        <w:t xml:space="preserve"> Menschen. Konsumierenden</w:t>
      </w:r>
    </w:p>
    <w:p w:rsidR="00834388" w:rsidRDefault="00C410E1" w:rsidP="00834388">
      <w:pPr>
        <w:spacing w:after="0" w:line="240" w:lineRule="auto"/>
      </w:pPr>
      <w:r>
        <w:t>muss die Möglichkeit der Überprüfung des Reinheitsgehaltes</w:t>
      </w:r>
      <w:r w:rsidR="00834388">
        <w:t xml:space="preserve"> ihrer Drogen (Drug-</w:t>
      </w:r>
      <w:proofErr w:type="spellStart"/>
      <w:r w:rsidR="00834388">
        <w:t>Checking</w:t>
      </w:r>
      <w:proofErr w:type="spellEnd"/>
      <w:r w:rsidR="00834388">
        <w:t>) kostenfrei</w:t>
      </w:r>
    </w:p>
    <w:p w:rsidR="00834388" w:rsidRDefault="00834388" w:rsidP="00834388">
      <w:pPr>
        <w:spacing w:after="0" w:line="240" w:lineRule="auto"/>
      </w:pPr>
      <w:r>
        <w:t>eingeräumt werden, um das durch Streckmittel und Unreinheit entstehende zusätzliche Gefahrenpotential zu mindern. Mit diesem Ziel setzen wir uns für eine bundesrechtliche Klärung und landesrechtlicher Ermöglichung von Drug-</w:t>
      </w:r>
      <w:proofErr w:type="spellStart"/>
      <w:r>
        <w:t>Checking</w:t>
      </w:r>
      <w:proofErr w:type="spellEnd"/>
      <w:r>
        <w:t xml:space="preserve"> ein. Außerdem wollen wir uns im Sinne der notwendigen Entkriminalisierung in einem ersten Schritt für eine umfassende Evaluierung von Konsumfreigrenzen geringer Mengen der im Betäubungsmittelgesetz geregelten Substanzen auf der Grundlage des aktuellen Standes der Forschung und Wissenschaft und für eine dementsprechende</w:t>
      </w:r>
    </w:p>
    <w:p w:rsidR="00834388" w:rsidRDefault="00834388" w:rsidP="00834388">
      <w:pPr>
        <w:spacing w:after="0" w:line="240" w:lineRule="auto"/>
      </w:pPr>
      <w:r>
        <w:t>Rechtsanpassung einsetzen. DIE LINKE fordert daher ein, was Sachsen seit Langem dringend benötigt: Ein unabhängiges, mit Fachleuten und Praktikerinnen und Praktikern besetztes Gremium</w:t>
      </w:r>
    </w:p>
    <w:p w:rsidR="00C410E1" w:rsidRDefault="00834388" w:rsidP="00C410E1">
      <w:pPr>
        <w:spacing w:after="0" w:line="240" w:lineRule="auto"/>
      </w:pPr>
      <w:r>
        <w:t xml:space="preserve">zur Evaluation der sächsischen Drogen- und Suchthilfepolitik sowie einen Landessuchthilfeplan, mit dessen </w:t>
      </w:r>
      <w:r w:rsidR="00C410E1">
        <w:t>ihrer Drogen (Drug-</w:t>
      </w:r>
      <w:proofErr w:type="spellStart"/>
      <w:r w:rsidR="00C410E1">
        <w:t>Checking</w:t>
      </w:r>
      <w:proofErr w:type="spellEnd"/>
      <w:r w:rsidR="00C410E1">
        <w:t>) kostenfrei</w:t>
      </w:r>
      <w:r>
        <w:t xml:space="preserve"> </w:t>
      </w:r>
      <w:r w:rsidR="00C410E1">
        <w:t>eingeräumt werden, um das durch Streckmittel und</w:t>
      </w:r>
    </w:p>
    <w:p w:rsidR="00C410E1" w:rsidRDefault="00C410E1" w:rsidP="00C410E1">
      <w:pPr>
        <w:spacing w:after="0" w:line="240" w:lineRule="auto"/>
      </w:pPr>
      <w:r>
        <w:t xml:space="preserve">Unreinheit </w:t>
      </w:r>
      <w:proofErr w:type="gramStart"/>
      <w:r>
        <w:t>entstehende zusätzliche</w:t>
      </w:r>
      <w:proofErr w:type="gramEnd"/>
      <w:r>
        <w:t xml:space="preserve"> Gefahrenpotential</w:t>
      </w:r>
      <w:r w:rsidR="00834388">
        <w:t xml:space="preserve"> </w:t>
      </w:r>
      <w:r>
        <w:t>zu mindern. Mit diesem Ziel setzen wir uns für eine</w:t>
      </w:r>
      <w:r w:rsidR="00834388">
        <w:t xml:space="preserve"> </w:t>
      </w:r>
      <w:r>
        <w:t>bundesrechtliche Klärung und landesrechtlicher Ermöglichung</w:t>
      </w:r>
      <w:r w:rsidR="00834388">
        <w:t xml:space="preserve"> </w:t>
      </w:r>
      <w:r>
        <w:t>von Drug-</w:t>
      </w:r>
      <w:proofErr w:type="spellStart"/>
      <w:r>
        <w:t>Checking</w:t>
      </w:r>
      <w:proofErr w:type="spellEnd"/>
      <w:r>
        <w:t xml:space="preserve"> ein.</w:t>
      </w:r>
    </w:p>
    <w:p w:rsidR="00834388" w:rsidRDefault="00C410E1" w:rsidP="00834388">
      <w:pPr>
        <w:spacing w:after="0" w:line="240" w:lineRule="auto"/>
      </w:pPr>
      <w:r>
        <w:t>Außerdem wollen wir uns im Sinne der notwendigen</w:t>
      </w:r>
      <w:r w:rsidR="00834388">
        <w:t xml:space="preserve"> </w:t>
      </w:r>
      <w:r>
        <w:t>Entkriminalisierung in einem ersten Schritt für eine umfassende</w:t>
      </w:r>
      <w:r w:rsidR="00834388">
        <w:t xml:space="preserve"> </w:t>
      </w:r>
      <w:r>
        <w:t>Evaluierung von Konsumfreigrenzen geringer</w:t>
      </w:r>
      <w:r w:rsidR="00834388">
        <w:t xml:space="preserve"> </w:t>
      </w:r>
      <w:r>
        <w:t xml:space="preserve">Mengen der im </w:t>
      </w:r>
      <w:proofErr w:type="spellStart"/>
      <w:r>
        <w:t>täubungsmittelgesetz</w:t>
      </w:r>
      <w:proofErr w:type="spellEnd"/>
      <w:r>
        <w:t xml:space="preserve"> geregelten</w:t>
      </w:r>
      <w:r w:rsidR="00834388">
        <w:t xml:space="preserve"> </w:t>
      </w:r>
      <w:r>
        <w:t>Substanzen auf der Grundlage des aktuellen Standes</w:t>
      </w:r>
      <w:r w:rsidR="00834388">
        <w:t xml:space="preserve"> </w:t>
      </w:r>
      <w:r>
        <w:t>der Forschung und Wissenschaft und für eine dementsprechende</w:t>
      </w:r>
      <w:r w:rsidR="00834388">
        <w:t xml:space="preserve"> </w:t>
      </w:r>
      <w:r>
        <w:t>Rechtsanpassung einsetzen.</w:t>
      </w:r>
      <w:r w:rsidR="00834388">
        <w:t xml:space="preserve"> </w:t>
      </w:r>
      <w:r>
        <w:t>DIE LINKE fordert daher ein, was Sachsen seit Langem</w:t>
      </w:r>
      <w:r w:rsidR="00834388">
        <w:t xml:space="preserve"> </w:t>
      </w:r>
      <w:r>
        <w:t>dringend benötigt: Ein unabhängiges, mit Fachleuten</w:t>
      </w:r>
      <w:r w:rsidR="00834388">
        <w:t xml:space="preserve"> </w:t>
      </w:r>
      <w:r>
        <w:t>und Praktikerinnen und Praktikern besetztes Gremium</w:t>
      </w:r>
      <w:r w:rsidR="00834388">
        <w:t xml:space="preserve"> </w:t>
      </w:r>
      <w:r>
        <w:t>zur Evaluation der sächsischen Drogen- und Suchthilfepolitik</w:t>
      </w:r>
      <w:r w:rsidR="00834388">
        <w:t xml:space="preserve"> </w:t>
      </w:r>
      <w:r>
        <w:t>sowie einen Landessuchthilfeplan, mit dessen</w:t>
      </w:r>
      <w:r w:rsidR="00834388">
        <w:t xml:space="preserve"> Hilfe die Grundlagen für eine vorurteilsfreie und fachgerechte</w:t>
      </w:r>
    </w:p>
    <w:p w:rsidR="00834388" w:rsidRDefault="00834388" w:rsidP="00834388">
      <w:pPr>
        <w:spacing w:after="0" w:line="240" w:lineRule="auto"/>
      </w:pPr>
      <w:r>
        <w:t>Auseinandersetzung sowie eine kompetente Lösung der komplexen und vielschichtigen sächsischen</w:t>
      </w:r>
    </w:p>
    <w:p w:rsidR="007366F3" w:rsidRDefault="00834388" w:rsidP="00834388">
      <w:pPr>
        <w:spacing w:after="0" w:line="240" w:lineRule="auto"/>
      </w:pPr>
      <w:r>
        <w:t xml:space="preserve">Problemlagen im Bereich des Umgangs mit Drogen </w:t>
      </w:r>
      <w:proofErr w:type="spellStart"/>
      <w:r>
        <w:t>geschaﬀen</w:t>
      </w:r>
      <w:proofErr w:type="spellEnd"/>
      <w:r>
        <w:t xml:space="preserve"> werden.</w:t>
      </w:r>
      <w:r w:rsidR="007366F3">
        <w:tab/>
      </w:r>
    </w:p>
    <w:p w:rsidR="00834388" w:rsidRDefault="00834388" w:rsidP="00834388">
      <w:pPr>
        <w:spacing w:after="0" w:line="240" w:lineRule="auto"/>
      </w:pPr>
    </w:p>
    <w:p w:rsidR="00834388" w:rsidRDefault="00834388" w:rsidP="00834388">
      <w:pPr>
        <w:spacing w:after="0" w:line="240" w:lineRule="auto"/>
      </w:pPr>
      <w:r>
        <w:t>Wir</w:t>
      </w:r>
      <w:r w:rsidR="00667639">
        <w:t xml:space="preserve"> </w:t>
      </w:r>
      <w:r>
        <w:t>setz</w:t>
      </w:r>
      <w:r w:rsidR="00667639">
        <w:t>en uns für die Umsetzung folgender Maßnahmen ein</w:t>
      </w:r>
    </w:p>
    <w:p w:rsidR="00667639" w:rsidRDefault="00667639" w:rsidP="00834388">
      <w:pPr>
        <w:spacing w:after="0" w:line="240" w:lineRule="auto"/>
      </w:pPr>
    </w:p>
    <w:p w:rsidR="00667639" w:rsidRDefault="00667639" w:rsidP="00667639">
      <w:pPr>
        <w:spacing w:after="0" w:line="240" w:lineRule="auto"/>
      </w:pPr>
      <w:r>
        <w:rPr>
          <w:rFonts w:ascii="Arial" w:hAnsi="Arial" w:cs="Arial"/>
        </w:rPr>
        <w:t>■</w:t>
      </w:r>
      <w:r>
        <w:rPr>
          <w:rFonts w:ascii="Calibri" w:hAnsi="Calibri" w:cs="Calibri"/>
        </w:rPr>
        <w:t xml:space="preserve"> </w:t>
      </w:r>
      <w:proofErr w:type="spellStart"/>
      <w:r>
        <w:rPr>
          <w:rFonts w:ascii="Calibri" w:hAnsi="Calibri" w:cs="Calibri"/>
        </w:rPr>
        <w:t>ﬂächendeckend</w:t>
      </w:r>
      <w:proofErr w:type="spellEnd"/>
      <w:r>
        <w:rPr>
          <w:rFonts w:ascii="Calibri" w:hAnsi="Calibri" w:cs="Calibri"/>
        </w:rPr>
        <w:t xml:space="preserve"> angemessene Präsenz </w:t>
      </w:r>
      <w:r>
        <w:t>einer gut ausgebildeten, bürgernahen Polizei,</w:t>
      </w:r>
    </w:p>
    <w:p w:rsidR="00667639" w:rsidRDefault="00667639" w:rsidP="00667639">
      <w:pPr>
        <w:spacing w:after="0" w:line="240" w:lineRule="auto"/>
      </w:pPr>
      <w:r>
        <w:rPr>
          <w:rFonts w:ascii="Arial" w:hAnsi="Arial" w:cs="Arial"/>
        </w:rPr>
        <w:t>■</w:t>
      </w:r>
      <w:r>
        <w:rPr>
          <w:rFonts w:ascii="Calibri" w:hAnsi="Calibri" w:cs="Calibri"/>
        </w:rPr>
        <w:t xml:space="preserve"> Eindämmung von stationärer </w:t>
      </w:r>
      <w:r>
        <w:t xml:space="preserve">und mobiler Video </w:t>
      </w:r>
      <w:proofErr w:type="spellStart"/>
      <w:r>
        <w:t>überwachung</w:t>
      </w:r>
      <w:proofErr w:type="spellEnd"/>
      <w:r>
        <w:t>,</w:t>
      </w:r>
    </w:p>
    <w:p w:rsidR="00667639" w:rsidRDefault="00667639" w:rsidP="00667639">
      <w:pPr>
        <w:spacing w:after="0" w:line="240" w:lineRule="auto"/>
      </w:pPr>
      <w:r>
        <w:rPr>
          <w:rFonts w:ascii="Arial" w:hAnsi="Arial" w:cs="Arial"/>
        </w:rPr>
        <w:t>■</w:t>
      </w:r>
      <w:r>
        <w:rPr>
          <w:rFonts w:ascii="Calibri" w:hAnsi="Calibri" w:cs="Calibri"/>
        </w:rPr>
        <w:t xml:space="preserve"> Zusammenarbeit der Polizeibehörden im Dreiländerdreieck </w:t>
      </w:r>
      <w:r>
        <w:t>ausbauen, Strafverfolgung in Form</w:t>
      </w:r>
    </w:p>
    <w:p w:rsidR="00667639" w:rsidRDefault="00667639" w:rsidP="00667639">
      <w:pPr>
        <w:spacing w:after="0" w:line="240" w:lineRule="auto"/>
      </w:pPr>
      <w:r>
        <w:t>von gemeinsamen Struktureinheiten verbessern,</w:t>
      </w:r>
    </w:p>
    <w:p w:rsidR="00667639" w:rsidRDefault="00667639" w:rsidP="00667639">
      <w:pPr>
        <w:spacing w:after="0" w:line="240" w:lineRule="auto"/>
      </w:pPr>
      <w:r>
        <w:rPr>
          <w:rFonts w:ascii="Arial" w:hAnsi="Arial" w:cs="Arial"/>
        </w:rPr>
        <w:t>■</w:t>
      </w:r>
      <w:r>
        <w:rPr>
          <w:rFonts w:ascii="Calibri" w:hAnsi="Calibri" w:cs="Calibri"/>
        </w:rPr>
        <w:t xml:space="preserve"> »Polizeireform 2020« aussetzen und eine </w:t>
      </w:r>
      <w:r>
        <w:t>umfangreiche Evaluierung vornehmen,</w:t>
      </w:r>
    </w:p>
    <w:p w:rsidR="00667639" w:rsidRDefault="00667639" w:rsidP="00667639">
      <w:pPr>
        <w:spacing w:after="0" w:line="240" w:lineRule="auto"/>
      </w:pPr>
      <w:r>
        <w:rPr>
          <w:rFonts w:ascii="Arial" w:hAnsi="Arial" w:cs="Arial"/>
        </w:rPr>
        <w:t>■</w:t>
      </w:r>
      <w:r>
        <w:rPr>
          <w:rFonts w:ascii="Calibri" w:hAnsi="Calibri" w:cs="Calibri"/>
        </w:rPr>
        <w:t xml:space="preserve"> Einstellungskorridor für Polizeikräfte sofort </w:t>
      </w:r>
      <w:r>
        <w:t>auf mindestens 500 pro Jahr erhöhen,</w:t>
      </w:r>
    </w:p>
    <w:p w:rsidR="00667639" w:rsidRDefault="00667639" w:rsidP="00667639">
      <w:pPr>
        <w:spacing w:after="0" w:line="240" w:lineRule="auto"/>
      </w:pPr>
      <w:r>
        <w:rPr>
          <w:rFonts w:ascii="Arial" w:hAnsi="Arial" w:cs="Arial"/>
        </w:rPr>
        <w:t>■</w:t>
      </w:r>
      <w:r>
        <w:rPr>
          <w:rFonts w:ascii="Calibri" w:hAnsi="Calibri" w:cs="Calibri"/>
        </w:rPr>
        <w:t xml:space="preserve"> ein 24-Stunden Polizeirevier für alle Gemeinden </w:t>
      </w:r>
      <w:r>
        <w:t>mit mehr als 5 000 Einwohnerinnen und Einwohnern,</w:t>
      </w:r>
    </w:p>
    <w:p w:rsidR="00667639" w:rsidRDefault="00667639" w:rsidP="00667639">
      <w:pPr>
        <w:spacing w:after="0" w:line="240" w:lineRule="auto"/>
      </w:pPr>
      <w:r>
        <w:rPr>
          <w:rFonts w:ascii="Arial" w:hAnsi="Arial" w:cs="Arial"/>
        </w:rPr>
        <w:t>■</w:t>
      </w:r>
      <w:r>
        <w:rPr>
          <w:rFonts w:ascii="Calibri" w:hAnsi="Calibri" w:cs="Calibri"/>
        </w:rPr>
        <w:t xml:space="preserve"> </w:t>
      </w:r>
      <w:proofErr w:type="spellStart"/>
      <w:r>
        <w:rPr>
          <w:rFonts w:ascii="Calibri" w:hAnsi="Calibri" w:cs="Calibri"/>
        </w:rPr>
        <w:t>Kennzeichnungspﬂicht</w:t>
      </w:r>
      <w:proofErr w:type="spellEnd"/>
      <w:r>
        <w:rPr>
          <w:rFonts w:ascii="Calibri" w:hAnsi="Calibri" w:cs="Calibri"/>
        </w:rPr>
        <w:t xml:space="preserve"> uniformierter Polizeikräfte,</w:t>
      </w:r>
    </w:p>
    <w:p w:rsidR="00667639" w:rsidRDefault="00667639" w:rsidP="00667639">
      <w:pPr>
        <w:spacing w:after="0" w:line="240" w:lineRule="auto"/>
      </w:pPr>
      <w:r>
        <w:rPr>
          <w:rFonts w:ascii="Arial" w:hAnsi="Arial" w:cs="Arial"/>
        </w:rPr>
        <w:t>■</w:t>
      </w:r>
      <w:r>
        <w:rPr>
          <w:rFonts w:ascii="Calibri" w:hAnsi="Calibri" w:cs="Calibri"/>
        </w:rPr>
        <w:t xml:space="preserve"> Verfassungsänderungen unter Beteiligung </w:t>
      </w:r>
      <w:r>
        <w:t>der Bevölkerung,</w:t>
      </w:r>
    </w:p>
    <w:p w:rsidR="00667639" w:rsidRDefault="00667639" w:rsidP="00667639">
      <w:pPr>
        <w:spacing w:after="0" w:line="240" w:lineRule="auto"/>
      </w:pPr>
      <w:r>
        <w:rPr>
          <w:rFonts w:ascii="Arial" w:hAnsi="Arial" w:cs="Arial"/>
        </w:rPr>
        <w:t>■</w:t>
      </w:r>
      <w:r>
        <w:rPr>
          <w:rFonts w:ascii="Calibri" w:hAnsi="Calibri" w:cs="Calibri"/>
        </w:rPr>
        <w:t xml:space="preserve"> Einrichtung eines unabhängigen Wahlausschusses </w:t>
      </w:r>
      <w:r>
        <w:t>für die Ernennung von Richterinnen und Richtern,</w:t>
      </w:r>
    </w:p>
    <w:p w:rsidR="00667639" w:rsidRDefault="00667639" w:rsidP="00667639">
      <w:pPr>
        <w:spacing w:after="0" w:line="240" w:lineRule="auto"/>
      </w:pPr>
      <w:r>
        <w:rPr>
          <w:rFonts w:ascii="Arial" w:hAnsi="Arial" w:cs="Arial"/>
        </w:rPr>
        <w:t>■</w:t>
      </w:r>
      <w:r>
        <w:rPr>
          <w:rFonts w:ascii="Calibri" w:hAnsi="Calibri" w:cs="Calibri"/>
        </w:rPr>
        <w:t xml:space="preserve"> Überführung der sächsischen Justiz </w:t>
      </w:r>
      <w:r>
        <w:t>in einen Status der Selbstverwaltung,</w:t>
      </w:r>
    </w:p>
    <w:p w:rsidR="00667639" w:rsidRDefault="00667639" w:rsidP="00667639">
      <w:pPr>
        <w:spacing w:after="0" w:line="240" w:lineRule="auto"/>
      </w:pPr>
      <w:r>
        <w:rPr>
          <w:rFonts w:ascii="Arial" w:hAnsi="Arial" w:cs="Arial"/>
        </w:rPr>
        <w:t>■</w:t>
      </w:r>
      <w:r>
        <w:rPr>
          <w:rFonts w:ascii="Calibri" w:hAnsi="Calibri" w:cs="Calibri"/>
        </w:rPr>
        <w:t xml:space="preserve"> Ausbau außergerichtlicher </w:t>
      </w:r>
      <w:proofErr w:type="spellStart"/>
      <w:r>
        <w:t>Konﬂiktlösungs</w:t>
      </w:r>
      <w:proofErr w:type="spellEnd"/>
      <w:r>
        <w:t xml:space="preserve"> verfahren,</w:t>
      </w:r>
    </w:p>
    <w:p w:rsidR="00667639" w:rsidRDefault="00667639" w:rsidP="00667639">
      <w:pPr>
        <w:spacing w:after="0" w:line="240" w:lineRule="auto"/>
      </w:pPr>
      <w:r>
        <w:rPr>
          <w:rFonts w:ascii="Arial" w:hAnsi="Arial" w:cs="Arial"/>
        </w:rPr>
        <w:t>■</w:t>
      </w:r>
      <w:r>
        <w:rPr>
          <w:rFonts w:ascii="Calibri" w:hAnsi="Calibri" w:cs="Calibri"/>
        </w:rPr>
        <w:t xml:space="preserve"> stärkere </w:t>
      </w:r>
      <w:proofErr w:type="spellStart"/>
      <w:r>
        <w:rPr>
          <w:rFonts w:ascii="Calibri" w:hAnsi="Calibri" w:cs="Calibri"/>
        </w:rPr>
        <w:t>ﬁnanzielle</w:t>
      </w:r>
      <w:proofErr w:type="spellEnd"/>
      <w:r>
        <w:rPr>
          <w:rFonts w:ascii="Calibri" w:hAnsi="Calibri" w:cs="Calibri"/>
        </w:rPr>
        <w:t xml:space="preserve"> Förderung des Strafvollzugs, </w:t>
      </w:r>
      <w:r>
        <w:t>um Resozialisierungen umfangreich zu ermöglichen,</w:t>
      </w:r>
    </w:p>
    <w:p w:rsidR="00667639" w:rsidRDefault="00667639" w:rsidP="00667639">
      <w:pPr>
        <w:spacing w:after="0" w:line="240" w:lineRule="auto"/>
      </w:pPr>
      <w:r>
        <w:rPr>
          <w:rFonts w:ascii="Arial" w:hAnsi="Arial" w:cs="Arial"/>
        </w:rPr>
        <w:t>■</w:t>
      </w:r>
      <w:r>
        <w:rPr>
          <w:rFonts w:ascii="Calibri" w:hAnsi="Calibri" w:cs="Calibri"/>
        </w:rPr>
        <w:t xml:space="preserve"> Vorrangstellung des </w:t>
      </w:r>
      <w:proofErr w:type="spellStart"/>
      <w:r>
        <w:rPr>
          <w:rFonts w:ascii="Calibri" w:hAnsi="Calibri" w:cs="Calibri"/>
        </w:rPr>
        <w:t>o</w:t>
      </w:r>
      <w:r>
        <w:t>ﬀenen</w:t>
      </w:r>
      <w:proofErr w:type="spellEnd"/>
      <w:r>
        <w:t xml:space="preserve"> Vollzugs </w:t>
      </w:r>
      <w:proofErr w:type="spellStart"/>
      <w:r>
        <w:t>durchUmgestaltung</w:t>
      </w:r>
      <w:proofErr w:type="spellEnd"/>
      <w:r>
        <w:t xml:space="preserve"> der strukturellen Bedingungen des</w:t>
      </w:r>
    </w:p>
    <w:p w:rsidR="00667639" w:rsidRDefault="00667639" w:rsidP="00667639">
      <w:pPr>
        <w:spacing w:after="0" w:line="240" w:lineRule="auto"/>
      </w:pPr>
      <w:r>
        <w:t>Strafvollzuges,</w:t>
      </w:r>
    </w:p>
    <w:p w:rsidR="00667639" w:rsidRDefault="00667639" w:rsidP="00667639">
      <w:pPr>
        <w:spacing w:after="0" w:line="240" w:lineRule="auto"/>
      </w:pPr>
      <w:r>
        <w:rPr>
          <w:rFonts w:ascii="Arial" w:hAnsi="Arial" w:cs="Arial"/>
        </w:rPr>
        <w:t>■</w:t>
      </w:r>
      <w:r>
        <w:rPr>
          <w:rFonts w:ascii="Calibri" w:hAnsi="Calibri" w:cs="Calibri"/>
        </w:rPr>
        <w:t xml:space="preserve"> Qualitätssicherung der Straftäterinnen- und </w:t>
      </w:r>
      <w:r>
        <w:t xml:space="preserve">Straftäterbehandlung durch dauerhafte wissenschaftliche Forschung, Evaluierung und Beratung, </w:t>
      </w:r>
    </w:p>
    <w:p w:rsidR="00667639" w:rsidRDefault="00667639" w:rsidP="00667639">
      <w:pPr>
        <w:spacing w:after="0" w:line="240" w:lineRule="auto"/>
      </w:pPr>
      <w:r>
        <w:rPr>
          <w:rFonts w:ascii="Arial" w:hAnsi="Arial" w:cs="Arial"/>
        </w:rPr>
        <w:t>■</w:t>
      </w:r>
      <w:r>
        <w:rPr>
          <w:rFonts w:ascii="Calibri" w:hAnsi="Calibri" w:cs="Calibri"/>
        </w:rPr>
        <w:t xml:space="preserve"> »Warnschussarrest« für Jugendli</w:t>
      </w:r>
      <w:r>
        <w:t>che verhindern,</w:t>
      </w:r>
    </w:p>
    <w:p w:rsidR="00667639" w:rsidRDefault="00667639" w:rsidP="00667639">
      <w:pPr>
        <w:spacing w:after="0" w:line="240" w:lineRule="auto"/>
      </w:pPr>
      <w:r>
        <w:rPr>
          <w:rFonts w:ascii="Arial" w:hAnsi="Arial" w:cs="Arial"/>
        </w:rPr>
        <w:t>■</w:t>
      </w:r>
      <w:r>
        <w:rPr>
          <w:rFonts w:ascii="Calibri" w:hAnsi="Calibri" w:cs="Calibri"/>
        </w:rPr>
        <w:t xml:space="preserve"> Drogenpräventionsangebote </w:t>
      </w:r>
      <w:r>
        <w:t>bedarfsgerecht aus- und aufbauen,</w:t>
      </w:r>
    </w:p>
    <w:p w:rsidR="00667639" w:rsidRDefault="00667639" w:rsidP="00667639">
      <w:pPr>
        <w:spacing w:after="0" w:line="240" w:lineRule="auto"/>
      </w:pPr>
      <w:r>
        <w:rPr>
          <w:rFonts w:ascii="Arial" w:hAnsi="Arial" w:cs="Arial"/>
        </w:rPr>
        <w:t>■</w:t>
      </w:r>
      <w:r>
        <w:rPr>
          <w:rFonts w:ascii="Calibri" w:hAnsi="Calibri" w:cs="Calibri"/>
        </w:rPr>
        <w:t xml:space="preserve"> Einrichtung von Konsumräumen und Substitutionsbehandlung </w:t>
      </w:r>
      <w:r>
        <w:t xml:space="preserve">von </w:t>
      </w:r>
      <w:proofErr w:type="spellStart"/>
      <w:r>
        <w:t>schwerstopiatabhängigen</w:t>
      </w:r>
      <w:proofErr w:type="spellEnd"/>
      <w:r>
        <w:t xml:space="preserve"> Menschen,</w:t>
      </w:r>
    </w:p>
    <w:p w:rsidR="00667639" w:rsidRDefault="00667639" w:rsidP="00667639">
      <w:pPr>
        <w:spacing w:after="0" w:line="240" w:lineRule="auto"/>
      </w:pPr>
      <w:r>
        <w:rPr>
          <w:rFonts w:ascii="Arial" w:hAnsi="Arial" w:cs="Arial"/>
        </w:rPr>
        <w:lastRenderedPageBreak/>
        <w:t>■</w:t>
      </w:r>
      <w:r>
        <w:rPr>
          <w:rFonts w:ascii="Calibri" w:hAnsi="Calibri" w:cs="Calibri"/>
        </w:rPr>
        <w:t xml:space="preserve"> Evaluierung der sächsischen Drogen- und </w:t>
      </w:r>
      <w:r>
        <w:t>Suchthilfepolitik und Einrichtung eines Landessuchthilfeplans,</w:t>
      </w:r>
    </w:p>
    <w:p w:rsidR="00667639" w:rsidRDefault="00667639" w:rsidP="00667639">
      <w:pPr>
        <w:spacing w:after="0" w:line="240" w:lineRule="auto"/>
      </w:pPr>
      <w:r>
        <w:rPr>
          <w:rFonts w:ascii="Arial" w:hAnsi="Arial" w:cs="Arial"/>
        </w:rPr>
        <w:t>■</w:t>
      </w:r>
      <w:r>
        <w:rPr>
          <w:rFonts w:ascii="Calibri" w:hAnsi="Calibri" w:cs="Calibri"/>
        </w:rPr>
        <w:t xml:space="preserve"> Unterstützung von aktiven BürgerInnenkommunen, </w:t>
      </w:r>
      <w:r>
        <w:t xml:space="preserve">Absenkung der </w:t>
      </w:r>
      <w:proofErr w:type="spellStart"/>
      <w:r>
        <w:t>Beteiligungsquoren</w:t>
      </w:r>
      <w:proofErr w:type="spellEnd"/>
      <w:r>
        <w:t xml:space="preserve"> auf maximal fünf Prozent für die Gültigkeit von Bürgerbegehren sowie die einfache Mehrheit für das Wirksamwerden von Bürgerentscheiden,</w:t>
      </w:r>
    </w:p>
    <w:p w:rsidR="00667639" w:rsidRDefault="00667639" w:rsidP="00667639">
      <w:pPr>
        <w:spacing w:after="0" w:line="240" w:lineRule="auto"/>
      </w:pPr>
      <w:r>
        <w:rPr>
          <w:rFonts w:ascii="Arial" w:hAnsi="Arial" w:cs="Arial"/>
        </w:rPr>
        <w:t>■</w:t>
      </w:r>
      <w:r>
        <w:rPr>
          <w:rFonts w:ascii="Calibri" w:hAnsi="Calibri" w:cs="Calibri"/>
        </w:rPr>
        <w:t xml:space="preserve"> Unterschriftensammlungen für </w:t>
      </w:r>
      <w:r>
        <w:t>Bürgerbegehren auch online ermöglichen,</w:t>
      </w:r>
    </w:p>
    <w:p w:rsidR="00667639" w:rsidRDefault="00667639" w:rsidP="00667639">
      <w:pPr>
        <w:spacing w:after="0" w:line="240" w:lineRule="auto"/>
      </w:pPr>
      <w:r>
        <w:rPr>
          <w:rFonts w:ascii="Arial" w:hAnsi="Arial" w:cs="Arial"/>
        </w:rPr>
        <w:t>■</w:t>
      </w:r>
      <w:r>
        <w:rPr>
          <w:rFonts w:ascii="Calibri" w:hAnsi="Calibri" w:cs="Calibri"/>
        </w:rPr>
        <w:t xml:space="preserve"> Finanzplanung der Gemeinden durch </w:t>
      </w:r>
      <w:r>
        <w:t>Einrichtung von Bürgerhaushalten demokratisieren,</w:t>
      </w:r>
    </w:p>
    <w:p w:rsidR="00667639" w:rsidRDefault="00667639" w:rsidP="00667639">
      <w:pPr>
        <w:spacing w:after="0" w:line="240" w:lineRule="auto"/>
      </w:pPr>
      <w:r>
        <w:rPr>
          <w:rFonts w:ascii="Arial" w:hAnsi="Arial" w:cs="Arial"/>
        </w:rPr>
        <w:t>■</w:t>
      </w:r>
      <w:r>
        <w:rPr>
          <w:rFonts w:ascii="Calibri" w:hAnsi="Calibri" w:cs="Calibri"/>
        </w:rPr>
        <w:t xml:space="preserve"> Stärkung der Rechte von Stadt- </w:t>
      </w:r>
      <w:r>
        <w:t>und Gemeinderäten und Kreistagen,</w:t>
      </w:r>
    </w:p>
    <w:p w:rsidR="00667639" w:rsidRDefault="00667639" w:rsidP="00667639">
      <w:pPr>
        <w:spacing w:after="0" w:line="240" w:lineRule="auto"/>
      </w:pPr>
      <w:r>
        <w:rPr>
          <w:rFonts w:ascii="Arial" w:hAnsi="Arial" w:cs="Arial"/>
        </w:rPr>
        <w:t>■</w:t>
      </w:r>
      <w:r>
        <w:rPr>
          <w:rFonts w:ascii="Calibri" w:hAnsi="Calibri" w:cs="Calibri"/>
        </w:rPr>
        <w:t xml:space="preserve"> Kommunalabgaben transparent, </w:t>
      </w:r>
      <w:r>
        <w:t>gerecht und sozial verträglich festlegen,</w:t>
      </w:r>
    </w:p>
    <w:p w:rsidR="00667639" w:rsidRDefault="00667639" w:rsidP="00667639">
      <w:pPr>
        <w:spacing w:after="0" w:line="240" w:lineRule="auto"/>
      </w:pPr>
      <w:r>
        <w:rPr>
          <w:rFonts w:ascii="Arial" w:hAnsi="Arial" w:cs="Arial"/>
        </w:rPr>
        <w:t>■</w:t>
      </w:r>
      <w:r>
        <w:rPr>
          <w:rFonts w:ascii="Calibri" w:hAnsi="Calibri" w:cs="Calibri"/>
        </w:rPr>
        <w:t xml:space="preserve"> Absenkung der Wahlalters auf </w:t>
      </w:r>
      <w:r>
        <w:t>kommunaler Ebene auf 16 Jahre,</w:t>
      </w:r>
    </w:p>
    <w:p w:rsidR="00667639" w:rsidRDefault="00667639" w:rsidP="00667639">
      <w:pPr>
        <w:spacing w:after="0" w:line="240" w:lineRule="auto"/>
      </w:pPr>
      <w:r>
        <w:rPr>
          <w:rFonts w:ascii="Arial" w:hAnsi="Arial" w:cs="Arial"/>
        </w:rPr>
        <w:t>■</w:t>
      </w:r>
      <w:r>
        <w:rPr>
          <w:rFonts w:ascii="Calibri" w:hAnsi="Calibri" w:cs="Calibri"/>
        </w:rPr>
        <w:t xml:space="preserve"> Errichtung und Förderung von Jugendbeiräten </w:t>
      </w:r>
      <w:r>
        <w:t>und Jugend- bzw. Kinderparlamenten in Städten</w:t>
      </w:r>
    </w:p>
    <w:p w:rsidR="00667639" w:rsidRDefault="00667639" w:rsidP="00667639">
      <w:pPr>
        <w:spacing w:after="0" w:line="240" w:lineRule="auto"/>
      </w:pPr>
      <w:r>
        <w:t>und Gemeinden,</w:t>
      </w:r>
    </w:p>
    <w:p w:rsidR="00667639" w:rsidRDefault="00667639" w:rsidP="00667639">
      <w:pPr>
        <w:spacing w:after="0" w:line="240" w:lineRule="auto"/>
      </w:pPr>
      <w:r>
        <w:rPr>
          <w:rFonts w:ascii="Arial" w:hAnsi="Arial" w:cs="Arial"/>
        </w:rPr>
        <w:t>■</w:t>
      </w:r>
      <w:r>
        <w:rPr>
          <w:rFonts w:ascii="Calibri" w:hAnsi="Calibri" w:cs="Calibri"/>
        </w:rPr>
        <w:t xml:space="preserve"> </w:t>
      </w:r>
      <w:proofErr w:type="spellStart"/>
      <w:r>
        <w:rPr>
          <w:rFonts w:ascii="Calibri" w:hAnsi="Calibri" w:cs="Calibri"/>
        </w:rPr>
        <w:t>Öﬀnung</w:t>
      </w:r>
      <w:proofErr w:type="spellEnd"/>
      <w:r>
        <w:rPr>
          <w:rFonts w:ascii="Calibri" w:hAnsi="Calibri" w:cs="Calibri"/>
        </w:rPr>
        <w:t xml:space="preserve"> des kommunalen Wahlrechts für </w:t>
      </w:r>
      <w:r>
        <w:t>Migrantinnen und Migranten aus Nicht-EU-Staaten,</w:t>
      </w:r>
    </w:p>
    <w:p w:rsidR="00667639" w:rsidRDefault="00667639" w:rsidP="00667639">
      <w:pPr>
        <w:spacing w:after="0" w:line="240" w:lineRule="auto"/>
      </w:pPr>
      <w:r>
        <w:rPr>
          <w:rFonts w:ascii="Arial" w:hAnsi="Arial" w:cs="Arial"/>
        </w:rPr>
        <w:t>■</w:t>
      </w:r>
      <w:r>
        <w:rPr>
          <w:rFonts w:ascii="Calibri" w:hAnsi="Calibri" w:cs="Calibri"/>
        </w:rPr>
        <w:t xml:space="preserve"> </w:t>
      </w:r>
      <w:proofErr w:type="spellStart"/>
      <w:r>
        <w:rPr>
          <w:rFonts w:ascii="Calibri" w:hAnsi="Calibri" w:cs="Calibri"/>
        </w:rPr>
        <w:t>öﬀentliche</w:t>
      </w:r>
      <w:proofErr w:type="spellEnd"/>
      <w:r>
        <w:rPr>
          <w:rFonts w:ascii="Calibri" w:hAnsi="Calibri" w:cs="Calibri"/>
        </w:rPr>
        <w:t xml:space="preserve"> Ausgaben auf die Verwirklichung </w:t>
      </w:r>
      <w:r>
        <w:t>von Geschlechtergerechtigkeit hin prüfen,</w:t>
      </w:r>
    </w:p>
    <w:p w:rsidR="00667639" w:rsidRDefault="00667639" w:rsidP="00667639">
      <w:pPr>
        <w:spacing w:after="0" w:line="240" w:lineRule="auto"/>
      </w:pPr>
      <w:r>
        <w:rPr>
          <w:rFonts w:ascii="Arial" w:hAnsi="Arial" w:cs="Arial"/>
        </w:rPr>
        <w:t>■</w:t>
      </w:r>
      <w:r>
        <w:rPr>
          <w:rFonts w:ascii="Calibri" w:hAnsi="Calibri" w:cs="Calibri"/>
        </w:rPr>
        <w:t xml:space="preserve"> besondere Förderung von Frauen- </w:t>
      </w:r>
      <w:r>
        <w:t>und Mädchenprojekten,</w:t>
      </w:r>
    </w:p>
    <w:p w:rsidR="00667639" w:rsidRDefault="00667639" w:rsidP="00667639">
      <w:pPr>
        <w:spacing w:after="0" w:line="240" w:lineRule="auto"/>
      </w:pPr>
      <w:r>
        <w:rPr>
          <w:rFonts w:ascii="Arial" w:hAnsi="Arial" w:cs="Arial"/>
        </w:rPr>
        <w:t>■</w:t>
      </w:r>
      <w:r>
        <w:rPr>
          <w:rFonts w:ascii="Calibri" w:hAnsi="Calibri" w:cs="Calibri"/>
        </w:rPr>
        <w:t xml:space="preserve"> Einsatz bzw. Erhalt hauptamtlich tätiger </w:t>
      </w:r>
      <w:r>
        <w:t>Gleichstellungsbeauftragter in allen Landkreisen und kreisfreien Städten,</w:t>
      </w:r>
    </w:p>
    <w:sectPr w:rsidR="00667639" w:rsidSect="004F4D4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4388"/>
    <w:rsid w:val="001B1B6A"/>
    <w:rsid w:val="004F4D4C"/>
    <w:rsid w:val="00667639"/>
    <w:rsid w:val="006B2608"/>
    <w:rsid w:val="007366F3"/>
    <w:rsid w:val="00834388"/>
    <w:rsid w:val="008D4388"/>
    <w:rsid w:val="00BA5F5D"/>
    <w:rsid w:val="00C410E1"/>
    <w:rsid w:val="00D52C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4D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2644</Words>
  <Characters>16664</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jdressler</dc:creator>
  <cp:lastModifiedBy>jdressler</cp:lastModifiedBy>
  <cp:revision>1</cp:revision>
  <dcterms:created xsi:type="dcterms:W3CDTF">2014-08-05T08:26:00Z</dcterms:created>
  <dcterms:modified xsi:type="dcterms:W3CDTF">2014-08-05T11:53:00Z</dcterms:modified>
</cp:coreProperties>
</file>