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313"/>
        <w:gridCol w:w="1775"/>
      </w:tblGrid>
      <w:tr w:rsidR="006448CC" w:rsidTr="00DF1986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5313" w:type="dxa"/>
          </w:tcPr>
          <w:p w:rsidR="006448CC" w:rsidRDefault="00CA55E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 02</w:t>
            </w:r>
          </w:p>
        </w:tc>
        <w:tc>
          <w:tcPr>
            <w:tcW w:w="1775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 w:rsidTr="00DF1986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5313" w:type="dxa"/>
          </w:tcPr>
          <w:p w:rsidR="006448CC" w:rsidRDefault="00DF198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Frauengruppe Bezirk BKA</w:t>
            </w:r>
          </w:p>
        </w:tc>
        <w:tc>
          <w:tcPr>
            <w:tcW w:w="1775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 w:rsidTr="00DF1986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5313" w:type="dxa"/>
          </w:tcPr>
          <w:p w:rsidR="006448CC" w:rsidRDefault="002B42E0" w:rsidP="002B4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Zentrale </w:t>
            </w:r>
            <w:r w:rsidR="00103062">
              <w:rPr>
                <w:rFonts w:ascii="Arial" w:hAnsi="Arial" w:cs="Arial"/>
                <w:b/>
                <w:bCs/>
              </w:rPr>
              <w:t xml:space="preserve">Verwaltung </w:t>
            </w:r>
            <w:r>
              <w:rPr>
                <w:rFonts w:ascii="Arial" w:hAnsi="Arial" w:cs="Arial"/>
                <w:b/>
                <w:bCs/>
              </w:rPr>
              <w:t>überschüssiger</w:t>
            </w:r>
            <w:r w:rsidR="00103062">
              <w:rPr>
                <w:rFonts w:ascii="Arial" w:hAnsi="Arial" w:cs="Arial"/>
                <w:b/>
                <w:bCs/>
              </w:rPr>
              <w:t xml:space="preserve"> Haushaltsmittel</w:t>
            </w:r>
          </w:p>
        </w:tc>
        <w:tc>
          <w:tcPr>
            <w:tcW w:w="1775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331"/>
      </w:tblGrid>
      <w:tr w:rsidR="006448CC" w:rsidTr="00DF1986">
        <w:trPr>
          <w:cantSplit/>
          <w:trHeight w:val="508"/>
        </w:trPr>
        <w:tc>
          <w:tcPr>
            <w:tcW w:w="9069" w:type="dxa"/>
            <w:gridSpan w:val="3"/>
            <w:shd w:val="clear" w:color="auto" w:fill="E6E6E6"/>
          </w:tcPr>
          <w:p w:rsidR="00DF1986" w:rsidRDefault="006448CC" w:rsidP="00CA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möge </w:t>
            </w:r>
            <w:r w:rsidR="00103062">
              <w:rPr>
                <w:rFonts w:ascii="Arial" w:hAnsi="Arial" w:cs="Arial"/>
                <w:i/>
                <w:iCs/>
              </w:rPr>
              <w:t>beschließen</w:t>
            </w:r>
            <w:r w:rsidR="008C098B">
              <w:rPr>
                <w:rFonts w:ascii="Arial" w:hAnsi="Arial" w:cs="Arial"/>
                <w:i/>
                <w:iCs/>
              </w:rPr>
              <w:t>,</w:t>
            </w:r>
            <w:r w:rsidR="00DF1986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6448CC" w:rsidTr="00DF1986">
        <w:trPr>
          <w:trHeight w:val="154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Tr="00DF1986">
        <w:trPr>
          <w:trHeight w:val="1557"/>
        </w:trPr>
        <w:tc>
          <w:tcPr>
            <w:tcW w:w="9069" w:type="dxa"/>
            <w:gridSpan w:val="3"/>
          </w:tcPr>
          <w:p w:rsidR="00DF1986" w:rsidRDefault="00DF198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A55EB" w:rsidRPr="00CA55EB" w:rsidRDefault="00CA55EB">
            <w:pPr>
              <w:rPr>
                <w:rFonts w:ascii="Arial" w:hAnsi="Arial" w:cs="Arial"/>
                <w:iCs/>
              </w:rPr>
            </w:pPr>
            <w:r w:rsidRPr="00CA55EB">
              <w:rPr>
                <w:rFonts w:ascii="Arial" w:hAnsi="Arial" w:cs="Arial"/>
                <w:iCs/>
              </w:rPr>
              <w:t>dass die zum Ende des Kalenderjahrs überschüssigen Haushaltsmittel der Kreisgruppen zur zentralen Verwaltung in den Bezirk zurückgeführt werden.</w:t>
            </w:r>
          </w:p>
          <w:p w:rsidR="00CA55EB" w:rsidRDefault="00CA55EB">
            <w:pPr>
              <w:rPr>
                <w:rFonts w:ascii="Arial" w:hAnsi="Arial" w:cs="Arial"/>
                <w:i/>
                <w:iCs/>
              </w:rPr>
            </w:pPr>
          </w:p>
          <w:p w:rsidR="00CA55EB" w:rsidRDefault="00CA55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1986" w:rsidRPr="00CA55EB" w:rsidRDefault="009B2E03" w:rsidP="00CA5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EB">
              <w:rPr>
                <w:rFonts w:ascii="Arial" w:hAnsi="Arial" w:cs="Arial"/>
                <w:sz w:val="20"/>
                <w:szCs w:val="20"/>
              </w:rPr>
              <w:t xml:space="preserve">Aktuell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wird im Bezirk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zur Vereinfachung der Haushaltsführung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 xml:space="preserve"> - damit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nicht jede Ausgabe über die Bezirkskassiererin abzuwickeln ist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 xml:space="preserve"> – quartalsweise ein Kreisgruppen-Anteil ausgezahlt. Dieser wird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von den Kassiererinnen und Kassierern der Kreisgruppen eigenständig verwaltet. 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>Die</w:t>
            </w:r>
            <w:r w:rsidRPr="00CA55EB">
              <w:rPr>
                <w:rFonts w:ascii="Arial" w:hAnsi="Arial" w:cs="Arial"/>
                <w:sz w:val="20"/>
                <w:szCs w:val="20"/>
              </w:rPr>
              <w:t>s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 xml:space="preserve"> führt dazu, dass Aktionen zur Mitgliederbetreuung oder –</w:t>
            </w:r>
            <w:r w:rsidR="00CD303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03062" w:rsidRPr="00CA55EB">
              <w:rPr>
                <w:rFonts w:ascii="Arial" w:hAnsi="Arial" w:cs="Arial"/>
                <w:sz w:val="20"/>
                <w:szCs w:val="20"/>
              </w:rPr>
              <w:t>werbung sowie Anschaffung</w:t>
            </w:r>
            <w:r w:rsidR="001728F3" w:rsidRPr="00CA55EB">
              <w:rPr>
                <w:rFonts w:ascii="Arial" w:hAnsi="Arial" w:cs="Arial"/>
                <w:sz w:val="20"/>
                <w:szCs w:val="20"/>
              </w:rPr>
              <w:t>en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 xml:space="preserve"> von Arbeits- und Verbrauchsmaterial auf kurzem Wege erfolgen </w:t>
            </w:r>
            <w:r w:rsidR="001728F3" w:rsidRPr="00CA55EB">
              <w:rPr>
                <w:rFonts w:ascii="Arial" w:hAnsi="Arial" w:cs="Arial"/>
                <w:sz w:val="20"/>
                <w:szCs w:val="20"/>
              </w:rPr>
              <w:t>können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3062" w:rsidRPr="00CA55EB" w:rsidRDefault="00103062" w:rsidP="00CA5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3062" w:rsidRPr="00CA55EB" w:rsidRDefault="00103062" w:rsidP="00CA5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EB">
              <w:rPr>
                <w:rFonts w:ascii="Arial" w:hAnsi="Arial" w:cs="Arial"/>
                <w:sz w:val="20"/>
                <w:szCs w:val="20"/>
              </w:rPr>
              <w:t xml:space="preserve">Die Höhe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CA55EB">
              <w:rPr>
                <w:rFonts w:ascii="Arial" w:hAnsi="Arial" w:cs="Arial"/>
                <w:sz w:val="20"/>
                <w:szCs w:val="20"/>
              </w:rPr>
              <w:t>Kreisgruppe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n-Anteile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richtet sich nach de</w:t>
            </w:r>
            <w:r w:rsidR="000F418C" w:rsidRPr="00CA55EB">
              <w:rPr>
                <w:rFonts w:ascii="Arial" w:hAnsi="Arial" w:cs="Arial"/>
                <w:sz w:val="20"/>
                <w:szCs w:val="20"/>
              </w:rPr>
              <w:t>r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jeweils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vorhandenen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Mitglieder</w:t>
            </w:r>
            <w:r w:rsidR="000F418C" w:rsidRPr="00CA55EB">
              <w:rPr>
                <w:rFonts w:ascii="Arial" w:hAnsi="Arial" w:cs="Arial"/>
                <w:sz w:val="20"/>
                <w:szCs w:val="20"/>
              </w:rPr>
              <w:t>zahl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. Bei diesem Prinzip wird davon ausgegangen, dass eine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größere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Kreisgruppe mehr Ausgaben veranschlagt als eine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kleinere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 Kreisgruppe. </w:t>
            </w:r>
            <w:r w:rsidR="001C2703" w:rsidRPr="00CA55EB">
              <w:rPr>
                <w:rFonts w:ascii="Arial" w:hAnsi="Arial" w:cs="Arial"/>
                <w:sz w:val="20"/>
                <w:szCs w:val="20"/>
              </w:rPr>
              <w:t>Deshalb besteht außerhalb dieser Zuteilung die Möglichkeit, bei besonderen Ausgaben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 xml:space="preserve"> für beispielsweise Werbeaktionen</w:t>
            </w:r>
            <w:r w:rsidR="001C2703" w:rsidRPr="00CA55EB">
              <w:rPr>
                <w:rFonts w:ascii="Arial" w:hAnsi="Arial" w:cs="Arial"/>
                <w:sz w:val="20"/>
                <w:szCs w:val="20"/>
              </w:rPr>
              <w:t xml:space="preserve">, beim Bezirk darüber hinaus gehende 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>Unterstützungsg</w:t>
            </w:r>
            <w:r w:rsidR="001C2703" w:rsidRPr="00CA55EB">
              <w:rPr>
                <w:rFonts w:ascii="Arial" w:hAnsi="Arial" w:cs="Arial"/>
                <w:sz w:val="20"/>
                <w:szCs w:val="20"/>
              </w:rPr>
              <w:t>elder zu beantragen.</w:t>
            </w:r>
          </w:p>
          <w:p w:rsidR="00103062" w:rsidRPr="00CA55EB" w:rsidRDefault="00103062" w:rsidP="00CA5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1986" w:rsidRPr="00CA55EB" w:rsidRDefault="001C2703" w:rsidP="00CA5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EB">
              <w:rPr>
                <w:rFonts w:ascii="Arial" w:hAnsi="Arial" w:cs="Arial"/>
                <w:sz w:val="20"/>
                <w:szCs w:val="20"/>
              </w:rPr>
              <w:t>Eine zentrale Verwaltung der nicht verwendeten Mittel zum Jahreswechsel würde gewährleisten, dass ein transparenter, einheitlicher und nachvollzie</w:t>
            </w:r>
            <w:r w:rsidR="00CA55EB">
              <w:rPr>
                <w:rFonts w:ascii="Arial" w:hAnsi="Arial" w:cs="Arial"/>
                <w:sz w:val="20"/>
                <w:szCs w:val="20"/>
              </w:rPr>
              <w:t xml:space="preserve">hbarer Maßstab angewendet wird. </w:t>
            </w:r>
            <w:r w:rsidRPr="00CA55EB">
              <w:rPr>
                <w:rFonts w:ascii="Arial" w:hAnsi="Arial" w:cs="Arial"/>
                <w:sz w:val="20"/>
                <w:szCs w:val="20"/>
              </w:rPr>
              <w:t>E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 xml:space="preserve">in Mehrbedarf (über die zugesprochenen Anteile) vom Bezirk </w:t>
            </w:r>
            <w:r w:rsidRPr="00CA55EB">
              <w:rPr>
                <w:rFonts w:ascii="Arial" w:hAnsi="Arial" w:cs="Arial"/>
                <w:sz w:val="20"/>
                <w:szCs w:val="20"/>
              </w:rPr>
              <w:t xml:space="preserve">sollte weiterhin 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>jederzeit außerhalb d</w:t>
            </w:r>
            <w:r w:rsidRPr="00CA55EB">
              <w:rPr>
                <w:rFonts w:ascii="Arial" w:hAnsi="Arial" w:cs="Arial"/>
                <w:sz w:val="20"/>
                <w:szCs w:val="20"/>
              </w:rPr>
              <w:t>er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5EB">
              <w:rPr>
                <w:rFonts w:ascii="Arial" w:hAnsi="Arial" w:cs="Arial"/>
                <w:sz w:val="20"/>
                <w:szCs w:val="20"/>
              </w:rPr>
              <w:t>Zuteilung finanziert werden</w:t>
            </w:r>
            <w:r w:rsidR="00923F68" w:rsidRPr="00CA55EB">
              <w:rPr>
                <w:rFonts w:ascii="Arial" w:hAnsi="Arial" w:cs="Arial"/>
                <w:sz w:val="20"/>
                <w:szCs w:val="20"/>
              </w:rPr>
              <w:t xml:space="preserve"> können</w:t>
            </w:r>
            <w:r w:rsidR="00103062" w:rsidRPr="00CA55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48CC" w:rsidRPr="00DF1986" w:rsidRDefault="006448CC" w:rsidP="00DF1986">
            <w:pPr>
              <w:rPr>
                <w:rFonts w:ascii="Calibri" w:hAnsi="Calibri" w:cs="Arial"/>
              </w:rPr>
            </w:pPr>
          </w:p>
        </w:tc>
      </w:tr>
      <w:tr w:rsidR="006448CC" w:rsidTr="00DF1986">
        <w:tc>
          <w:tcPr>
            <w:tcW w:w="4196" w:type="dxa"/>
          </w:tcPr>
          <w:p w:rsidR="00DF1986" w:rsidRDefault="00DF198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DF1986" w:rsidRDefault="00DF198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DF1986" w:rsidRDefault="00DF198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DF1986" w:rsidRDefault="00DF198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CA55EB" w:rsidRDefault="00CA55EB">
      <w:pPr>
        <w:rPr>
          <w:rFonts w:ascii="Arial" w:hAnsi="Arial" w:cs="Arial"/>
        </w:rPr>
      </w:pPr>
    </w:p>
    <w:p w:rsidR="00CA55EB" w:rsidRDefault="00CA55EB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55EB" w:rsidRDefault="00CA55EB">
      <w:pPr>
        <w:rPr>
          <w:rFonts w:ascii="Arial" w:hAnsi="Arial" w:cs="Arial"/>
          <w:b/>
          <w:bCs/>
          <w:sz w:val="22"/>
          <w:szCs w:val="22"/>
        </w:rPr>
      </w:pPr>
    </w:p>
    <w:p w:rsidR="00CA55EB" w:rsidRDefault="00CA55EB">
      <w:pPr>
        <w:rPr>
          <w:rFonts w:ascii="Arial" w:hAnsi="Arial" w:cs="Arial"/>
          <w:b/>
          <w:bCs/>
          <w:sz w:val="22"/>
          <w:szCs w:val="22"/>
        </w:rPr>
      </w:pPr>
    </w:p>
    <w:p w:rsidR="00CA55EB" w:rsidRDefault="00CA55EB">
      <w:pPr>
        <w:rPr>
          <w:rFonts w:ascii="Arial" w:hAnsi="Arial" w:cs="Arial"/>
          <w:b/>
          <w:bCs/>
          <w:sz w:val="22"/>
          <w:szCs w:val="22"/>
        </w:rPr>
      </w:pPr>
    </w:p>
    <w:p w:rsidR="00CA55EB" w:rsidRDefault="00CA55EB">
      <w:pPr>
        <w:rPr>
          <w:rFonts w:ascii="Arial" w:hAnsi="Arial" w:cs="Arial"/>
          <w:b/>
          <w:bCs/>
          <w:sz w:val="22"/>
          <w:szCs w:val="22"/>
        </w:rPr>
      </w:pPr>
    </w:p>
    <w:p w:rsidR="00CA55EB" w:rsidRDefault="00CA55EB">
      <w:pPr>
        <w:rPr>
          <w:rFonts w:ascii="Arial" w:hAnsi="Arial" w:cs="Arial"/>
          <w:b/>
          <w:bCs/>
          <w:sz w:val="22"/>
          <w:szCs w:val="22"/>
        </w:rPr>
      </w:pPr>
    </w:p>
    <w:p w:rsidR="00CA55EB" w:rsidRDefault="00CA55E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329">
              <w:rPr>
                <w:rFonts w:ascii="Arial" w:hAnsi="Arial" w:cs="Arial"/>
                <w:sz w:val="20"/>
                <w:szCs w:val="20"/>
              </w:rPr>
            </w:r>
            <w:r w:rsidR="00A953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headerReference w:type="default" r:id="rId6"/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29" w:rsidRDefault="00A95329">
      <w:r>
        <w:separator/>
      </w:r>
    </w:p>
  </w:endnote>
  <w:endnote w:type="continuationSeparator" w:id="0">
    <w:p w:rsidR="00A95329" w:rsidRDefault="00A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29" w:rsidRDefault="00A95329">
      <w:r>
        <w:separator/>
      </w:r>
    </w:p>
  </w:footnote>
  <w:footnote w:type="continuationSeparator" w:id="0">
    <w:p w:rsidR="00A95329" w:rsidRDefault="00A9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A55EB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0F418C"/>
    <w:rsid w:val="00103062"/>
    <w:rsid w:val="00124049"/>
    <w:rsid w:val="00150511"/>
    <w:rsid w:val="00153E3E"/>
    <w:rsid w:val="001728F3"/>
    <w:rsid w:val="00191C9A"/>
    <w:rsid w:val="001927A1"/>
    <w:rsid w:val="001B17BB"/>
    <w:rsid w:val="001C035F"/>
    <w:rsid w:val="001C2703"/>
    <w:rsid w:val="001C341C"/>
    <w:rsid w:val="002119C3"/>
    <w:rsid w:val="00213392"/>
    <w:rsid w:val="0021652F"/>
    <w:rsid w:val="00253460"/>
    <w:rsid w:val="00260C52"/>
    <w:rsid w:val="0026732C"/>
    <w:rsid w:val="002A07AA"/>
    <w:rsid w:val="002B2525"/>
    <w:rsid w:val="002B42E0"/>
    <w:rsid w:val="002B4F6D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43241B"/>
    <w:rsid w:val="00464F58"/>
    <w:rsid w:val="004F4D63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74CE3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44E4B"/>
    <w:rsid w:val="008956DA"/>
    <w:rsid w:val="008A4996"/>
    <w:rsid w:val="008C098B"/>
    <w:rsid w:val="008D3099"/>
    <w:rsid w:val="008D72A5"/>
    <w:rsid w:val="008E3847"/>
    <w:rsid w:val="00923F68"/>
    <w:rsid w:val="0093051B"/>
    <w:rsid w:val="00956E31"/>
    <w:rsid w:val="0096122A"/>
    <w:rsid w:val="00977335"/>
    <w:rsid w:val="009B2E03"/>
    <w:rsid w:val="009B4D81"/>
    <w:rsid w:val="00A22BCA"/>
    <w:rsid w:val="00A357DF"/>
    <w:rsid w:val="00A54C5B"/>
    <w:rsid w:val="00A71566"/>
    <w:rsid w:val="00A84FE8"/>
    <w:rsid w:val="00A95329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A55EB"/>
    <w:rsid w:val="00CB6A63"/>
    <w:rsid w:val="00CD3032"/>
    <w:rsid w:val="00CF3E13"/>
    <w:rsid w:val="00D5639A"/>
    <w:rsid w:val="00D56FA6"/>
    <w:rsid w:val="00D66357"/>
    <w:rsid w:val="00DA4881"/>
    <w:rsid w:val="00DB5229"/>
    <w:rsid w:val="00DC4262"/>
    <w:rsid w:val="00DE069D"/>
    <w:rsid w:val="00DE537A"/>
    <w:rsid w:val="00DF1986"/>
    <w:rsid w:val="00EC3944"/>
    <w:rsid w:val="00EC6479"/>
    <w:rsid w:val="00ED0462"/>
    <w:rsid w:val="00EF0E72"/>
    <w:rsid w:val="00F17409"/>
    <w:rsid w:val="00F22F92"/>
    <w:rsid w:val="00F31792"/>
    <w:rsid w:val="00F34B3A"/>
    <w:rsid w:val="00FC0CC3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30FC3-E1A3-4860-AB6E-F9CEBE7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5</cp:revision>
  <cp:lastPrinted>2018-02-16T10:19:00Z</cp:lastPrinted>
  <dcterms:created xsi:type="dcterms:W3CDTF">2018-02-16T10:20:00Z</dcterms:created>
  <dcterms:modified xsi:type="dcterms:W3CDTF">2018-03-09T12:33:00Z</dcterms:modified>
</cp:coreProperties>
</file>