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1"/>
        <w:gridCol w:w="3801"/>
        <w:gridCol w:w="3294"/>
      </w:tblGrid>
      <w:tr w:rsidR="00506298">
        <w:trPr>
          <w:cantSplit/>
          <w:trHeight w:val="826"/>
        </w:trPr>
        <w:tc>
          <w:tcPr>
            <w:tcW w:w="2331" w:type="dxa"/>
            <w:shd w:val="clear" w:color="auto" w:fill="auto"/>
          </w:tcPr>
          <w:p w:rsidR="00506298" w:rsidRDefault="00363103">
            <w:pPr>
              <w:pStyle w:val="berschrift1"/>
              <w:rPr>
                <w:sz w:val="32"/>
                <w:szCs w:val="32"/>
              </w:rPr>
            </w:pPr>
            <w:r>
              <w:rPr>
                <w:sz w:val="32"/>
                <w:szCs w:val="32"/>
              </w:rPr>
              <w:t>Antrag</w:t>
            </w:r>
          </w:p>
        </w:tc>
        <w:tc>
          <w:tcPr>
            <w:tcW w:w="3801" w:type="dxa"/>
            <w:shd w:val="clear" w:color="auto" w:fill="auto"/>
          </w:tcPr>
          <w:p w:rsidR="00506298" w:rsidRDefault="00F45FDB">
            <w:pPr>
              <w:rPr>
                <w:rFonts w:ascii="Arial" w:hAnsi="Arial" w:cs="Arial"/>
                <w:b/>
                <w:bCs/>
                <w:sz w:val="32"/>
                <w:szCs w:val="32"/>
              </w:rPr>
            </w:pPr>
            <w:r>
              <w:rPr>
                <w:rFonts w:ascii="Arial" w:hAnsi="Arial" w:cs="Arial"/>
                <w:b/>
                <w:bCs/>
                <w:sz w:val="32"/>
                <w:szCs w:val="32"/>
              </w:rPr>
              <w:t>D 05</w:t>
            </w:r>
          </w:p>
        </w:tc>
        <w:tc>
          <w:tcPr>
            <w:tcW w:w="3294" w:type="dxa"/>
            <w:vMerge w:val="restart"/>
            <w:shd w:val="clear" w:color="auto" w:fill="auto"/>
          </w:tcPr>
          <w:p w:rsidR="00506298" w:rsidRDefault="00506298">
            <w:pPr>
              <w:pStyle w:val="Kopfzeile"/>
              <w:tabs>
                <w:tab w:val="clear" w:pos="4536"/>
                <w:tab w:val="clear" w:pos="9072"/>
              </w:tabs>
              <w:jc w:val="center"/>
              <w:rPr>
                <w:rFonts w:ascii="Arial" w:hAnsi="Arial" w:cs="Arial"/>
              </w:rPr>
            </w:pPr>
          </w:p>
        </w:tc>
      </w:tr>
      <w:tr w:rsidR="00506298">
        <w:trPr>
          <w:cantSplit/>
          <w:trHeight w:val="827"/>
        </w:trPr>
        <w:tc>
          <w:tcPr>
            <w:tcW w:w="2331" w:type="dxa"/>
            <w:shd w:val="clear" w:color="auto" w:fill="auto"/>
          </w:tcPr>
          <w:p w:rsidR="00506298" w:rsidRDefault="00363103">
            <w:pPr>
              <w:rPr>
                <w:rFonts w:ascii="Arial" w:hAnsi="Arial" w:cs="Arial"/>
                <w:b/>
                <w:bCs/>
                <w:sz w:val="26"/>
                <w:szCs w:val="26"/>
              </w:rPr>
            </w:pPr>
            <w:r>
              <w:rPr>
                <w:rFonts w:ascii="Arial" w:hAnsi="Arial" w:cs="Arial"/>
                <w:b/>
                <w:bCs/>
                <w:sz w:val="26"/>
                <w:szCs w:val="26"/>
              </w:rPr>
              <w:t>Antragsteller:</w:t>
            </w:r>
          </w:p>
        </w:tc>
        <w:tc>
          <w:tcPr>
            <w:tcW w:w="3801" w:type="dxa"/>
            <w:shd w:val="clear" w:color="auto" w:fill="auto"/>
          </w:tcPr>
          <w:p w:rsidR="00506298" w:rsidRDefault="00363103">
            <w:pPr>
              <w:pStyle w:val="Kopfzeile"/>
              <w:tabs>
                <w:tab w:val="clear" w:pos="4536"/>
                <w:tab w:val="clear" w:pos="9072"/>
              </w:tabs>
              <w:rPr>
                <w:rFonts w:ascii="Arial" w:hAnsi="Arial" w:cs="Arial"/>
                <w:b/>
                <w:bCs/>
              </w:rPr>
            </w:pPr>
            <w:r>
              <w:rPr>
                <w:rFonts w:ascii="Arial" w:hAnsi="Arial" w:cs="Arial"/>
                <w:b/>
                <w:bCs/>
              </w:rPr>
              <w:t>JUNGE GRUPPE Bezirk BKA</w:t>
            </w:r>
          </w:p>
        </w:tc>
        <w:tc>
          <w:tcPr>
            <w:tcW w:w="3294" w:type="dxa"/>
            <w:vMerge/>
            <w:shd w:val="clear" w:color="auto" w:fill="auto"/>
          </w:tcPr>
          <w:p w:rsidR="00506298" w:rsidRDefault="00506298">
            <w:pPr>
              <w:pStyle w:val="Kopfzeile"/>
              <w:tabs>
                <w:tab w:val="clear" w:pos="4536"/>
                <w:tab w:val="clear" w:pos="9072"/>
              </w:tabs>
              <w:rPr>
                <w:rFonts w:ascii="Arial" w:hAnsi="Arial" w:cs="Arial"/>
              </w:rPr>
            </w:pPr>
          </w:p>
        </w:tc>
      </w:tr>
      <w:tr w:rsidR="00506298">
        <w:trPr>
          <w:cantSplit/>
          <w:trHeight w:val="827"/>
        </w:trPr>
        <w:tc>
          <w:tcPr>
            <w:tcW w:w="2331" w:type="dxa"/>
            <w:shd w:val="clear" w:color="auto" w:fill="auto"/>
          </w:tcPr>
          <w:p w:rsidR="00506298" w:rsidRDefault="00363103">
            <w:pPr>
              <w:rPr>
                <w:rFonts w:ascii="Arial" w:hAnsi="Arial" w:cs="Arial"/>
                <w:b/>
                <w:bCs/>
                <w:sz w:val="26"/>
                <w:szCs w:val="26"/>
              </w:rPr>
            </w:pPr>
            <w:r>
              <w:rPr>
                <w:rFonts w:ascii="Arial" w:hAnsi="Arial" w:cs="Arial"/>
                <w:b/>
                <w:bCs/>
                <w:sz w:val="26"/>
                <w:szCs w:val="26"/>
              </w:rPr>
              <w:t>Betrifft:</w:t>
            </w:r>
          </w:p>
        </w:tc>
        <w:tc>
          <w:tcPr>
            <w:tcW w:w="3801" w:type="dxa"/>
            <w:shd w:val="clear" w:color="auto" w:fill="auto"/>
          </w:tcPr>
          <w:p w:rsidR="00506298" w:rsidRDefault="00363103">
            <w:r>
              <w:rPr>
                <w:rFonts w:ascii="Arial" w:hAnsi="Arial" w:cs="Arial"/>
                <w:b/>
                <w:bCs/>
              </w:rPr>
              <w:t>Zusatzbestimmungen für die JG</w:t>
            </w:r>
          </w:p>
        </w:tc>
        <w:tc>
          <w:tcPr>
            <w:tcW w:w="3294" w:type="dxa"/>
            <w:vMerge/>
            <w:shd w:val="clear" w:color="auto" w:fill="auto"/>
          </w:tcPr>
          <w:p w:rsidR="00506298" w:rsidRDefault="00506298">
            <w:pPr>
              <w:pStyle w:val="Kopfzeile"/>
              <w:tabs>
                <w:tab w:val="clear" w:pos="4536"/>
                <w:tab w:val="clear" w:pos="9072"/>
              </w:tabs>
              <w:rPr>
                <w:rFonts w:ascii="Arial" w:hAnsi="Arial" w:cs="Arial"/>
                <w:b/>
                <w:bCs/>
              </w:rPr>
            </w:pPr>
          </w:p>
        </w:tc>
      </w:tr>
    </w:tbl>
    <w:p w:rsidR="00506298" w:rsidRDefault="00506298">
      <w:pPr>
        <w:rPr>
          <w:rFonts w:ascii="Arial" w:hAnsi="Arial" w:cs="Arial"/>
        </w:rPr>
      </w:pPr>
    </w:p>
    <w:p w:rsidR="00506298" w:rsidRDefault="00506298">
      <w:pPr>
        <w:rPr>
          <w:rFonts w:ascii="Arial" w:hAnsi="Arial" w:cs="Arial"/>
        </w:rPr>
      </w:pPr>
    </w:p>
    <w:tbl>
      <w:tblPr>
        <w:tblW w:w="9417" w:type="dxa"/>
        <w:tblInd w:w="-52" w:type="dxa"/>
        <w:tblCellMar>
          <w:left w:w="70" w:type="dxa"/>
          <w:right w:w="70" w:type="dxa"/>
        </w:tblCellMar>
        <w:tblLook w:val="0000" w:firstRow="0" w:lastRow="0" w:firstColumn="0" w:lastColumn="0" w:noHBand="0" w:noVBand="0"/>
      </w:tblPr>
      <w:tblGrid>
        <w:gridCol w:w="9417"/>
      </w:tblGrid>
      <w:tr w:rsidR="00506298">
        <w:trPr>
          <w:cantSplit/>
          <w:trHeight w:val="508"/>
        </w:trPr>
        <w:tc>
          <w:tcPr>
            <w:tcW w:w="9417" w:type="dxa"/>
            <w:shd w:val="clear" w:color="auto" w:fill="E6E6E6"/>
          </w:tcPr>
          <w:p w:rsidR="00506298" w:rsidRDefault="00363103">
            <w:pPr>
              <w:rPr>
                <w:rFonts w:ascii="Arial" w:hAnsi="Arial" w:cs="Arial"/>
              </w:rPr>
            </w:pPr>
            <w:r>
              <w:rPr>
                <w:rFonts w:ascii="Arial" w:hAnsi="Arial" w:cs="Arial"/>
                <w:i/>
                <w:iCs/>
              </w:rPr>
              <w:t>Der 17. Ordentliche Delegiertentag der GdP Bezirk BKA  möge beschließen:</w:t>
            </w:r>
          </w:p>
        </w:tc>
      </w:tr>
      <w:tr w:rsidR="00506298">
        <w:trPr>
          <w:trHeight w:val="455"/>
        </w:trPr>
        <w:tc>
          <w:tcPr>
            <w:tcW w:w="9417" w:type="dxa"/>
            <w:shd w:val="clear" w:color="auto" w:fill="auto"/>
          </w:tcPr>
          <w:p w:rsidR="00F45FDB" w:rsidRDefault="00F45FDB"/>
          <w:p w:rsidR="00506298" w:rsidRPr="00F45FDB" w:rsidRDefault="00363103" w:rsidP="00F45FDB">
            <w:pPr>
              <w:jc w:val="both"/>
              <w:rPr>
                <w:rFonts w:ascii="Arial" w:hAnsi="Arial" w:cs="Arial"/>
              </w:rPr>
            </w:pPr>
            <w:r w:rsidRPr="00F45FDB">
              <w:rPr>
                <w:rFonts w:ascii="Arial" w:hAnsi="Arial" w:cs="Arial"/>
              </w:rPr>
              <w:t>dass folgende Zusatzbestimmung für die JUNGE GRUPPE Bezirk BKA eingesetzt wird:</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1 Name, Sitz und Zweck</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(1) Zur Förderung der Jugendarbeit besteht in der Gewerkschaft der Polizei Bezirk Bundeskriminalamt eine Jugendorganisation. Sie trägt den Namen JUNGE GRUPPE (GdP) BKA.</w:t>
            </w:r>
          </w:p>
          <w:p w:rsidR="00506298" w:rsidRPr="00F45FDB" w:rsidRDefault="00363103" w:rsidP="00F45FDB">
            <w:pPr>
              <w:jc w:val="both"/>
              <w:rPr>
                <w:rFonts w:ascii="Arial" w:hAnsi="Arial" w:cs="Arial"/>
              </w:rPr>
            </w:pPr>
            <w:r w:rsidRPr="00F45FDB">
              <w:rPr>
                <w:rFonts w:ascii="Arial" w:hAnsi="Arial" w:cs="Arial"/>
              </w:rPr>
              <w:t>(2) Ihr Sitz ist Wiesbaden.</w:t>
            </w:r>
          </w:p>
          <w:p w:rsidR="00506298" w:rsidRPr="00F45FDB" w:rsidRDefault="00363103" w:rsidP="00F45FDB">
            <w:pPr>
              <w:jc w:val="both"/>
              <w:rPr>
                <w:rFonts w:ascii="Arial" w:hAnsi="Arial" w:cs="Arial"/>
              </w:rPr>
            </w:pPr>
            <w:r w:rsidRPr="00F45FDB">
              <w:rPr>
                <w:rFonts w:ascii="Arial" w:hAnsi="Arial" w:cs="Arial"/>
              </w:rPr>
              <w:t>(3) Grundlagen der Arbeit der JUNGEN GRUPPE (GdP) BKA sind:</w:t>
            </w:r>
          </w:p>
          <w:p w:rsidR="00506298" w:rsidRPr="00F45FDB" w:rsidRDefault="00363103" w:rsidP="00F45FDB">
            <w:pPr>
              <w:jc w:val="both"/>
              <w:rPr>
                <w:rFonts w:ascii="Arial" w:hAnsi="Arial" w:cs="Arial"/>
              </w:rPr>
            </w:pPr>
            <w:r w:rsidRPr="00F45FDB">
              <w:rPr>
                <w:rFonts w:ascii="Arial" w:hAnsi="Arial" w:cs="Arial"/>
              </w:rPr>
              <w:tab/>
              <w:t>a) Satzung der Gewerkschaft der Polizei</w:t>
            </w:r>
          </w:p>
          <w:p w:rsidR="00506298" w:rsidRPr="00F45FDB" w:rsidRDefault="00363103" w:rsidP="00F45FDB">
            <w:pPr>
              <w:jc w:val="both"/>
              <w:rPr>
                <w:rFonts w:ascii="Arial" w:hAnsi="Arial" w:cs="Arial"/>
              </w:rPr>
            </w:pPr>
            <w:r w:rsidRPr="00F45FDB">
              <w:rPr>
                <w:rFonts w:ascii="Arial" w:hAnsi="Arial" w:cs="Arial"/>
              </w:rPr>
              <w:tab/>
              <w:t>b) Richtlinien der JUNGEN GRUPPE</w:t>
            </w:r>
          </w:p>
          <w:p w:rsidR="00506298" w:rsidRPr="00F45FDB" w:rsidRDefault="00363103" w:rsidP="00F45FDB">
            <w:pPr>
              <w:jc w:val="both"/>
              <w:rPr>
                <w:rFonts w:ascii="Arial" w:hAnsi="Arial" w:cs="Arial"/>
              </w:rPr>
            </w:pPr>
            <w:r w:rsidRPr="00F45FDB">
              <w:rPr>
                <w:rFonts w:ascii="Arial" w:hAnsi="Arial" w:cs="Arial"/>
              </w:rPr>
              <w:tab/>
              <w:t>c) Zusatzbestimmungen der JUNGEN GRUPPE (GdP) BKA</w:t>
            </w:r>
          </w:p>
          <w:p w:rsidR="00506298" w:rsidRPr="00F45FDB" w:rsidRDefault="00363103" w:rsidP="00F45FDB">
            <w:pPr>
              <w:jc w:val="both"/>
              <w:rPr>
                <w:rFonts w:ascii="Arial" w:hAnsi="Arial" w:cs="Arial"/>
              </w:rPr>
            </w:pPr>
            <w:r w:rsidRPr="00F45FDB">
              <w:rPr>
                <w:rFonts w:ascii="Arial" w:hAnsi="Arial" w:cs="Arial"/>
              </w:rPr>
              <w:tab/>
              <w:t>d) Grundsatzprogramm der Gewerkschaft der Polizei</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2 Aufgaben und Ziele</w:t>
            </w:r>
          </w:p>
          <w:p w:rsidR="00506298" w:rsidRPr="00F45FDB" w:rsidRDefault="00363103" w:rsidP="00F45FDB">
            <w:pPr>
              <w:jc w:val="both"/>
              <w:rPr>
                <w:rFonts w:ascii="Arial" w:hAnsi="Arial" w:cs="Arial"/>
              </w:rPr>
            </w:pPr>
            <w:r w:rsidRPr="00F45FDB">
              <w:rPr>
                <w:rFonts w:ascii="Arial" w:hAnsi="Arial" w:cs="Arial"/>
              </w:rPr>
              <w:t>(1) Als Jugendorganisation mit dem Ziel der Förderung der Jugendarbeit vertritt die JUNGE GRUPPE (GdP) BKA im Rahmen der GdP-Satzung die besonderen Belange ihrer Mitglieder.</w:t>
            </w:r>
          </w:p>
          <w:p w:rsidR="00506298" w:rsidRPr="00F45FDB" w:rsidRDefault="00363103" w:rsidP="00F45FDB">
            <w:pPr>
              <w:jc w:val="both"/>
              <w:rPr>
                <w:rFonts w:ascii="Arial" w:hAnsi="Arial" w:cs="Arial"/>
              </w:rPr>
            </w:pPr>
            <w:r w:rsidRPr="00F45FDB">
              <w:rPr>
                <w:rFonts w:ascii="Arial" w:hAnsi="Arial" w:cs="Arial"/>
              </w:rPr>
              <w:t>(2) Die JUNGE GRUPPE berät den Geschäftsführenden Bezirksvorstand in Fragen der gesellschaftlichen/gewerkschaftlichen Gleichstellung von Frau und Mann sowie in Fragen des Beamten-/Tarifrechts sowie der Sozialpolitik und entwickelt Initiativen zur Anwendung und Weiterentwicklung dieser Gebiete sowie zur Qualifizierung und Förderung von jungen Polizeibeschäftigten.</w:t>
            </w:r>
          </w:p>
          <w:p w:rsidR="00506298" w:rsidRPr="00F45FDB" w:rsidRDefault="00363103" w:rsidP="00F45FDB">
            <w:pPr>
              <w:jc w:val="both"/>
              <w:rPr>
                <w:rFonts w:ascii="Arial" w:hAnsi="Arial" w:cs="Arial"/>
              </w:rPr>
            </w:pPr>
            <w:r w:rsidRPr="00F45FDB">
              <w:rPr>
                <w:rFonts w:ascii="Arial" w:hAnsi="Arial" w:cs="Arial"/>
              </w:rPr>
              <w:t>(3) Die JUNGE GRUPPE fördert und pflegt Kontakte zu Jugendorganisationen des DGB und seiner Mitgliedsgewerkschaften sowie zu anderen Jugendverbänden.</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3 Mitgliedschaft</w:t>
            </w:r>
          </w:p>
          <w:p w:rsidR="00506298" w:rsidRPr="00F45FDB" w:rsidRDefault="00363103" w:rsidP="00F45FDB">
            <w:pPr>
              <w:jc w:val="both"/>
              <w:rPr>
                <w:rFonts w:ascii="Arial" w:hAnsi="Arial" w:cs="Arial"/>
              </w:rPr>
            </w:pPr>
            <w:r w:rsidRPr="00F45FDB">
              <w:rPr>
                <w:rFonts w:ascii="Arial" w:hAnsi="Arial" w:cs="Arial"/>
              </w:rPr>
              <w:t>(1) Die Mitglieder der Gewerkschaft der Polizei Bezirk Bundeskriminalamt bis zum vollendeten 30. Lebensjahr bilden die JUNGE GRUPPE (GdP) BKA.</w:t>
            </w:r>
          </w:p>
          <w:p w:rsidR="00506298" w:rsidRPr="00F45FDB" w:rsidRDefault="00363103" w:rsidP="00F45FDB">
            <w:pPr>
              <w:jc w:val="both"/>
              <w:rPr>
                <w:rFonts w:ascii="Arial" w:hAnsi="Arial" w:cs="Arial"/>
              </w:rPr>
            </w:pPr>
            <w:r w:rsidRPr="00F45FDB">
              <w:rPr>
                <w:rFonts w:ascii="Arial" w:hAnsi="Arial" w:cs="Arial"/>
              </w:rPr>
              <w:t>(2) Berufsanfänger(innen) und Funktionsträger(innen) der JUNGEN GRUPPE (GdP) unterliegen dieser Altersbeschränkung nicht. Funktionsträger(innen) der JUNGEN GRUPPE (GdP) dürfen jedoch bei ihrer Wahl nicht älter als 35 Jahre sein.</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4 Organe der JUNGEN GRUPPE (GdP) BKA</w:t>
            </w:r>
          </w:p>
          <w:p w:rsidR="00506298" w:rsidRPr="00F45FDB" w:rsidRDefault="00363103" w:rsidP="00F45FDB">
            <w:pPr>
              <w:jc w:val="both"/>
              <w:rPr>
                <w:rFonts w:ascii="Arial" w:hAnsi="Arial" w:cs="Arial"/>
              </w:rPr>
            </w:pPr>
            <w:r w:rsidRPr="00F45FDB">
              <w:rPr>
                <w:rFonts w:ascii="Arial" w:hAnsi="Arial" w:cs="Arial"/>
              </w:rPr>
              <w:t>(1) Organe der JUNGEN GRUPPE (GdP) sind</w:t>
            </w:r>
          </w:p>
          <w:p w:rsidR="00506298" w:rsidRPr="00F45FDB" w:rsidRDefault="00363103" w:rsidP="00F45FDB">
            <w:pPr>
              <w:jc w:val="both"/>
              <w:rPr>
                <w:rFonts w:ascii="Arial" w:hAnsi="Arial" w:cs="Arial"/>
              </w:rPr>
            </w:pPr>
            <w:r w:rsidRPr="00F45FDB">
              <w:rPr>
                <w:rFonts w:ascii="Arial" w:hAnsi="Arial" w:cs="Arial"/>
              </w:rPr>
              <w:tab/>
              <w:t>a) die Bezirksjugendkonferenz,</w:t>
            </w:r>
          </w:p>
          <w:p w:rsidR="00506298" w:rsidRPr="00F45FDB" w:rsidRDefault="00363103" w:rsidP="00F45FDB">
            <w:pPr>
              <w:jc w:val="both"/>
              <w:rPr>
                <w:rFonts w:ascii="Arial" w:hAnsi="Arial" w:cs="Arial"/>
              </w:rPr>
            </w:pPr>
            <w:r w:rsidRPr="00F45FDB">
              <w:rPr>
                <w:rFonts w:ascii="Arial" w:hAnsi="Arial" w:cs="Arial"/>
              </w:rPr>
              <w:tab/>
              <w:t>b) der Bezirksjugendvorstand,</w:t>
            </w:r>
          </w:p>
          <w:p w:rsidR="00506298" w:rsidRDefault="00363103" w:rsidP="00F45FDB">
            <w:pPr>
              <w:jc w:val="both"/>
              <w:rPr>
                <w:rFonts w:ascii="Arial" w:hAnsi="Arial" w:cs="Arial"/>
              </w:rPr>
            </w:pPr>
            <w:r w:rsidRPr="00F45FDB">
              <w:rPr>
                <w:rFonts w:ascii="Arial" w:hAnsi="Arial" w:cs="Arial"/>
              </w:rPr>
              <w:tab/>
              <w:t>c) der Geschäftsführende Bezirksjugendvorstand.</w:t>
            </w:r>
          </w:p>
          <w:p w:rsidR="00F45FDB" w:rsidRPr="00F45FDB" w:rsidRDefault="00F45FDB" w:rsidP="00F45FDB">
            <w:pPr>
              <w:jc w:val="both"/>
              <w:rPr>
                <w:rFonts w:ascii="Arial" w:hAnsi="Arial" w:cs="Arial"/>
              </w:rPr>
            </w:pP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lastRenderedPageBreak/>
              <w:t>§ 5 Bezirksjugendkonferenz</w:t>
            </w:r>
          </w:p>
          <w:p w:rsidR="00506298" w:rsidRPr="00F45FDB" w:rsidRDefault="00363103" w:rsidP="00F45FDB">
            <w:pPr>
              <w:jc w:val="both"/>
              <w:rPr>
                <w:rFonts w:ascii="Arial" w:hAnsi="Arial" w:cs="Arial"/>
              </w:rPr>
            </w:pPr>
            <w:r w:rsidRPr="00F45FDB">
              <w:rPr>
                <w:rFonts w:ascii="Arial" w:hAnsi="Arial" w:cs="Arial"/>
              </w:rPr>
              <w:t xml:space="preserve">(1) Die Bezirksjugendkonferenz ist das oberste Organ der JUNGEN GRUPPE (GdP) BKA. Sie findet in dem gleichen zeitlichen Abstand wie der Bezirksdelegiertentag der GdP BKA statt, jedoch so rechtzeitig, dass Anträge zum </w:t>
            </w:r>
            <w:proofErr w:type="gramStart"/>
            <w:r w:rsidRPr="00F45FDB">
              <w:rPr>
                <w:rFonts w:ascii="Arial" w:hAnsi="Arial" w:cs="Arial"/>
              </w:rPr>
              <w:t>Bezirksdelegiertentag  termingerecht</w:t>
            </w:r>
            <w:proofErr w:type="gramEnd"/>
            <w:r w:rsidRPr="00F45FDB">
              <w:rPr>
                <w:rFonts w:ascii="Arial" w:hAnsi="Arial" w:cs="Arial"/>
              </w:rPr>
              <w:t xml:space="preserve"> eingereicht werden können.</w:t>
            </w:r>
          </w:p>
          <w:p w:rsidR="00506298" w:rsidRPr="00F45FDB" w:rsidRDefault="00363103" w:rsidP="00F45FDB">
            <w:pPr>
              <w:jc w:val="both"/>
              <w:rPr>
                <w:rFonts w:ascii="Arial" w:hAnsi="Arial" w:cs="Arial"/>
              </w:rPr>
            </w:pPr>
            <w:r w:rsidRPr="00F45FDB">
              <w:rPr>
                <w:rFonts w:ascii="Arial" w:hAnsi="Arial" w:cs="Arial"/>
              </w:rPr>
              <w:t>(2) Die Bezirksjugendkonferenz setzt sich aus den Delegierten der einzelnen Kreisjugendgruppen zusammen. Die Wahl erfolgt nach demokratischen Grundsätzen und mit einfacher</w:t>
            </w:r>
          </w:p>
          <w:p w:rsidR="00506298" w:rsidRPr="00F45FDB" w:rsidRDefault="00363103" w:rsidP="00F45FDB">
            <w:pPr>
              <w:jc w:val="both"/>
              <w:rPr>
                <w:rFonts w:ascii="Arial" w:hAnsi="Arial" w:cs="Arial"/>
              </w:rPr>
            </w:pPr>
            <w:r w:rsidRPr="00F45FDB">
              <w:rPr>
                <w:rFonts w:ascii="Arial" w:hAnsi="Arial" w:cs="Arial"/>
              </w:rPr>
              <w:t>Stimmenmehrheit. Jeder Kreisjugendgruppe steht grundsätzlich ein Mandat zu. Je angefangene 10 Mitglieder erhalten die Kreisjugendgruppen ein weiteres Mandat.</w:t>
            </w:r>
          </w:p>
          <w:p w:rsidR="00506298" w:rsidRPr="00F45FDB" w:rsidRDefault="00363103" w:rsidP="00F45FDB">
            <w:pPr>
              <w:jc w:val="both"/>
              <w:rPr>
                <w:rFonts w:ascii="Arial" w:hAnsi="Arial" w:cs="Arial"/>
              </w:rPr>
            </w:pPr>
            <w:r w:rsidRPr="00F45FDB">
              <w:rPr>
                <w:rFonts w:ascii="Arial" w:hAnsi="Arial" w:cs="Arial"/>
              </w:rPr>
              <w:t>(3) Die Einberufung der Bezirksjugendkonferenz erfolgt durch den Geschäftsführenden Bezirksjugendvorstand.</w:t>
            </w:r>
          </w:p>
          <w:p w:rsidR="00506298" w:rsidRPr="00F45FDB" w:rsidRDefault="00363103" w:rsidP="00F45FDB">
            <w:pPr>
              <w:jc w:val="both"/>
              <w:rPr>
                <w:rFonts w:ascii="Arial" w:hAnsi="Arial" w:cs="Arial"/>
              </w:rPr>
            </w:pPr>
            <w:r w:rsidRPr="00F45FDB">
              <w:rPr>
                <w:rFonts w:ascii="Arial" w:hAnsi="Arial" w:cs="Arial"/>
              </w:rPr>
              <w:t>Die Delegierten sind mindestens einen Monat vor der  Bezirksjugendkonferenz</w:t>
            </w:r>
          </w:p>
          <w:p w:rsidR="00506298" w:rsidRPr="00F45FDB" w:rsidRDefault="00363103" w:rsidP="00F45FDB">
            <w:pPr>
              <w:jc w:val="both"/>
              <w:rPr>
                <w:rFonts w:ascii="Arial" w:hAnsi="Arial" w:cs="Arial"/>
              </w:rPr>
            </w:pPr>
            <w:proofErr w:type="gramStart"/>
            <w:r w:rsidRPr="00F45FDB">
              <w:rPr>
                <w:rFonts w:ascii="Arial" w:hAnsi="Arial" w:cs="Arial"/>
              </w:rPr>
              <w:t>unter</w:t>
            </w:r>
            <w:proofErr w:type="gramEnd"/>
            <w:r w:rsidRPr="00F45FDB">
              <w:rPr>
                <w:rFonts w:ascii="Arial" w:hAnsi="Arial" w:cs="Arial"/>
              </w:rPr>
              <w:t xml:space="preserve"> Bekanntgabe der vorläufigen Tagesordnung einzuladen.</w:t>
            </w:r>
          </w:p>
          <w:p w:rsidR="00506298" w:rsidRPr="00F45FDB" w:rsidRDefault="00363103" w:rsidP="00F45FDB">
            <w:pPr>
              <w:jc w:val="both"/>
              <w:rPr>
                <w:rFonts w:ascii="Arial" w:hAnsi="Arial" w:cs="Arial"/>
              </w:rPr>
            </w:pPr>
            <w:r w:rsidRPr="00F45FDB">
              <w:rPr>
                <w:rFonts w:ascii="Arial" w:hAnsi="Arial" w:cs="Arial"/>
              </w:rPr>
              <w:t>(4) Eine außerordentliche Bezirksjugendkonferenz ist einzuberufen</w:t>
            </w:r>
          </w:p>
          <w:p w:rsidR="00506298" w:rsidRPr="00F45FDB" w:rsidRDefault="00363103" w:rsidP="00F45FDB">
            <w:pPr>
              <w:jc w:val="both"/>
              <w:rPr>
                <w:rFonts w:ascii="Arial" w:hAnsi="Arial" w:cs="Arial"/>
              </w:rPr>
            </w:pPr>
            <w:r w:rsidRPr="00F45FDB">
              <w:rPr>
                <w:rFonts w:ascii="Arial" w:hAnsi="Arial" w:cs="Arial"/>
              </w:rPr>
              <w:tab/>
              <w:t>a) auf Beschluss des Bezirksjugendvorstand mit Zweidrittelmehrheit,</w:t>
            </w:r>
          </w:p>
          <w:p w:rsidR="00506298" w:rsidRPr="00F45FDB" w:rsidRDefault="00363103" w:rsidP="00F45FDB">
            <w:pPr>
              <w:jc w:val="both"/>
              <w:rPr>
                <w:rFonts w:ascii="Arial" w:hAnsi="Arial" w:cs="Arial"/>
              </w:rPr>
            </w:pPr>
            <w:r w:rsidRPr="00F45FDB">
              <w:rPr>
                <w:rFonts w:ascii="Arial" w:hAnsi="Arial" w:cs="Arial"/>
              </w:rPr>
              <w:tab/>
              <w:t>b) auf Antrag von Zweidrittel der Kreisgruppen</w:t>
            </w:r>
          </w:p>
          <w:p w:rsidR="00506298" w:rsidRPr="00F45FDB" w:rsidRDefault="00363103" w:rsidP="00F45FDB">
            <w:pPr>
              <w:jc w:val="both"/>
              <w:rPr>
                <w:rFonts w:ascii="Arial" w:hAnsi="Arial" w:cs="Arial"/>
              </w:rPr>
            </w:pPr>
            <w:r w:rsidRPr="00F45FDB">
              <w:rPr>
                <w:rFonts w:ascii="Arial" w:hAnsi="Arial" w:cs="Arial"/>
              </w:rPr>
              <w:t>(5) Bei außerordentlichen Bezirksjugendkonferenz gelten die Mandate der vorausgegangenen</w:t>
            </w:r>
          </w:p>
          <w:p w:rsidR="00506298" w:rsidRPr="00F45FDB" w:rsidRDefault="00363103" w:rsidP="00F45FDB">
            <w:pPr>
              <w:jc w:val="both"/>
              <w:rPr>
                <w:rFonts w:ascii="Arial" w:hAnsi="Arial" w:cs="Arial"/>
              </w:rPr>
            </w:pPr>
            <w:r w:rsidRPr="00F45FDB">
              <w:rPr>
                <w:rFonts w:ascii="Arial" w:hAnsi="Arial" w:cs="Arial"/>
              </w:rPr>
              <w:t>ordentlichen Bezirksjugendkonferenz weiter.</w:t>
            </w:r>
          </w:p>
          <w:p w:rsidR="00506298" w:rsidRPr="00F45FDB" w:rsidRDefault="00363103" w:rsidP="00F45FDB">
            <w:pPr>
              <w:jc w:val="both"/>
              <w:rPr>
                <w:rFonts w:ascii="Arial" w:hAnsi="Arial" w:cs="Arial"/>
              </w:rPr>
            </w:pPr>
            <w:r w:rsidRPr="00F45FDB">
              <w:rPr>
                <w:rFonts w:ascii="Arial" w:hAnsi="Arial" w:cs="Arial"/>
              </w:rPr>
              <w:t>(6) Antragsberechtigt sind die Kreisjugendgruppen, die Kreisgruppen und der       Bezirksjugendvorstand.</w:t>
            </w:r>
          </w:p>
          <w:p w:rsidR="00506298" w:rsidRPr="00F45FDB" w:rsidRDefault="00363103" w:rsidP="00F45FDB">
            <w:pPr>
              <w:jc w:val="both"/>
              <w:rPr>
                <w:rFonts w:ascii="Arial" w:hAnsi="Arial" w:cs="Arial"/>
              </w:rPr>
            </w:pPr>
            <w:r w:rsidRPr="00F45FDB">
              <w:rPr>
                <w:rFonts w:ascii="Arial" w:hAnsi="Arial" w:cs="Arial"/>
              </w:rPr>
              <w:t>(7) Für die Durchführung der Bezirksjugendkonferenz gelten im Übrigen in analoger Anwendung die</w:t>
            </w:r>
          </w:p>
          <w:p w:rsidR="00506298" w:rsidRPr="00F45FDB" w:rsidRDefault="00363103" w:rsidP="00F45FDB">
            <w:pPr>
              <w:jc w:val="both"/>
              <w:rPr>
                <w:rFonts w:ascii="Arial" w:hAnsi="Arial" w:cs="Arial"/>
              </w:rPr>
            </w:pPr>
            <w:r w:rsidRPr="00F45FDB">
              <w:rPr>
                <w:rFonts w:ascii="Arial" w:hAnsi="Arial" w:cs="Arial"/>
              </w:rPr>
              <w:t>Bestimmungen der Satzung sowie die Versammlungs- und Sitzungsordnung der Gewerkschaft</w:t>
            </w:r>
          </w:p>
          <w:p w:rsidR="00506298" w:rsidRPr="00F45FDB" w:rsidRDefault="00363103" w:rsidP="00F45FDB">
            <w:pPr>
              <w:jc w:val="both"/>
              <w:rPr>
                <w:rFonts w:ascii="Arial" w:hAnsi="Arial" w:cs="Arial"/>
              </w:rPr>
            </w:pPr>
            <w:r w:rsidRPr="00F45FDB">
              <w:rPr>
                <w:rFonts w:ascii="Arial" w:hAnsi="Arial" w:cs="Arial"/>
              </w:rPr>
              <w:t>der Polizei.</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6  Bezirksjugendvorstand</w:t>
            </w:r>
          </w:p>
          <w:p w:rsidR="00506298" w:rsidRPr="00F45FDB" w:rsidRDefault="00363103" w:rsidP="00F45FDB">
            <w:pPr>
              <w:jc w:val="both"/>
              <w:rPr>
                <w:rFonts w:ascii="Arial" w:hAnsi="Arial" w:cs="Arial"/>
              </w:rPr>
            </w:pPr>
            <w:r w:rsidRPr="00F45FDB">
              <w:rPr>
                <w:rFonts w:ascii="Arial" w:hAnsi="Arial" w:cs="Arial"/>
              </w:rPr>
              <w:t>(1) Der Bezirksjugendvorstand vertritt zwischen den Bezirksjugendkonferenzen die JUNGE GRUPPE (GdP) BKA.</w:t>
            </w:r>
          </w:p>
          <w:p w:rsidR="00506298" w:rsidRPr="00F45FDB" w:rsidRDefault="00363103" w:rsidP="00F45FDB">
            <w:pPr>
              <w:jc w:val="both"/>
              <w:rPr>
                <w:rFonts w:ascii="Arial" w:hAnsi="Arial" w:cs="Arial"/>
              </w:rPr>
            </w:pPr>
            <w:r w:rsidRPr="00F45FDB">
              <w:rPr>
                <w:rFonts w:ascii="Arial" w:hAnsi="Arial" w:cs="Arial"/>
              </w:rPr>
              <w:t>(2) Er setzt sich zusammen aus dem Geschäftsführenden Bezirksjugendvorstand und je einem/einer</w:t>
            </w:r>
          </w:p>
          <w:p w:rsidR="00506298" w:rsidRPr="00F45FDB" w:rsidRDefault="00363103" w:rsidP="00F45FDB">
            <w:pPr>
              <w:jc w:val="both"/>
              <w:rPr>
                <w:rFonts w:ascii="Arial" w:hAnsi="Arial" w:cs="Arial"/>
              </w:rPr>
            </w:pPr>
            <w:r w:rsidRPr="00F45FDB">
              <w:rPr>
                <w:rFonts w:ascii="Arial" w:hAnsi="Arial" w:cs="Arial"/>
              </w:rPr>
              <w:t>Beisitzer/in der Jugendvorstände in den Kreisgruppen. Der Bezirksjugendvorstand kann mit Zweidrittelmehrheit weitere Beisitzer(innen) berufen.</w:t>
            </w:r>
          </w:p>
          <w:p w:rsidR="00506298" w:rsidRPr="00F45FDB" w:rsidRDefault="00363103" w:rsidP="00F45FDB">
            <w:pPr>
              <w:jc w:val="both"/>
              <w:rPr>
                <w:rFonts w:ascii="Arial" w:hAnsi="Arial" w:cs="Arial"/>
              </w:rPr>
            </w:pPr>
            <w:r w:rsidRPr="00F45FDB">
              <w:rPr>
                <w:rFonts w:ascii="Arial" w:hAnsi="Arial" w:cs="Arial"/>
              </w:rPr>
              <w:t>(3) Der Bezirksjugendvorstand bestimmt im Rahmen der GdP-Satzung und der von der Bezirksjugendkonferenz gefassten Beschlüsse die Arbeit der JUNGEN GRUPPE (GdP) BKA. Er ist für die Durchführung der Beschlüsse der Bezirksjugendkonferenz verantwortlich.</w:t>
            </w:r>
          </w:p>
          <w:p w:rsidR="00506298" w:rsidRPr="00F45FDB" w:rsidRDefault="00363103" w:rsidP="00F45FDB">
            <w:pPr>
              <w:jc w:val="both"/>
              <w:rPr>
                <w:rFonts w:ascii="Arial" w:hAnsi="Arial" w:cs="Arial"/>
              </w:rPr>
            </w:pPr>
            <w:r w:rsidRPr="00F45FDB">
              <w:rPr>
                <w:rFonts w:ascii="Arial" w:hAnsi="Arial" w:cs="Arial"/>
              </w:rPr>
              <w:t>(4) Der Bezirksjugendvorstand hat den Delegierten auf der Bezirksjugendkonferenz über die von ihm geleistete Tätigkeit Rechenschaft abzulegen.</w:t>
            </w:r>
          </w:p>
          <w:p w:rsidR="00506298" w:rsidRPr="00F45FDB" w:rsidRDefault="00363103" w:rsidP="00F45FDB">
            <w:pPr>
              <w:jc w:val="both"/>
              <w:rPr>
                <w:rFonts w:ascii="Arial" w:hAnsi="Arial" w:cs="Arial"/>
              </w:rPr>
            </w:pPr>
            <w:r w:rsidRPr="00F45FDB">
              <w:rPr>
                <w:rFonts w:ascii="Arial" w:hAnsi="Arial" w:cs="Arial"/>
              </w:rPr>
              <w:t>(5) Der/Die Vorsitzende des Bezirksjugendvorstandes ist Beisitzer im Bezirksvorstand.</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7 Geschäftsführender  Bezirksjugendvorstand</w:t>
            </w:r>
          </w:p>
          <w:p w:rsidR="00506298" w:rsidRPr="00F45FDB" w:rsidRDefault="00363103" w:rsidP="00F45FDB">
            <w:pPr>
              <w:jc w:val="both"/>
              <w:rPr>
                <w:rFonts w:ascii="Arial" w:hAnsi="Arial" w:cs="Arial"/>
              </w:rPr>
            </w:pPr>
            <w:r w:rsidRPr="00F45FDB">
              <w:rPr>
                <w:rFonts w:ascii="Arial" w:hAnsi="Arial" w:cs="Arial"/>
              </w:rPr>
              <w:t>(1) Der Geschäftsführende Bezirksjugendvorstand besteht aus dem/der Vorsitzenden,</w:t>
            </w:r>
          </w:p>
          <w:p w:rsidR="00506298" w:rsidRPr="00F45FDB" w:rsidRDefault="00363103" w:rsidP="00F45FDB">
            <w:pPr>
              <w:jc w:val="both"/>
              <w:rPr>
                <w:rFonts w:ascii="Arial" w:hAnsi="Arial" w:cs="Arial"/>
              </w:rPr>
            </w:pPr>
            <w:proofErr w:type="gramStart"/>
            <w:r w:rsidRPr="00F45FDB">
              <w:rPr>
                <w:rFonts w:ascii="Arial" w:hAnsi="Arial" w:cs="Arial"/>
              </w:rPr>
              <w:t>den</w:t>
            </w:r>
            <w:proofErr w:type="gramEnd"/>
            <w:r w:rsidRPr="00F45FDB">
              <w:rPr>
                <w:rFonts w:ascii="Arial" w:hAnsi="Arial" w:cs="Arial"/>
              </w:rPr>
              <w:t xml:space="preserve"> zwei stellvertretenden stellv. Vorsitzenden und dem/der Schriftführer/in.</w:t>
            </w:r>
          </w:p>
          <w:p w:rsidR="00506298" w:rsidRPr="00F45FDB" w:rsidRDefault="00363103" w:rsidP="00F45FDB">
            <w:pPr>
              <w:jc w:val="both"/>
              <w:rPr>
                <w:rFonts w:ascii="Arial" w:hAnsi="Arial" w:cs="Arial"/>
              </w:rPr>
            </w:pPr>
            <w:r w:rsidRPr="00F45FDB">
              <w:rPr>
                <w:rFonts w:ascii="Arial" w:hAnsi="Arial" w:cs="Arial"/>
              </w:rPr>
              <w:t>(2) Der Geschäftsführende Bezirksjugendvorstand führt die Geschäfte und nimmt die ihm von der</w:t>
            </w:r>
          </w:p>
          <w:p w:rsidR="00506298" w:rsidRPr="00F45FDB" w:rsidRDefault="00363103" w:rsidP="00F45FDB">
            <w:pPr>
              <w:jc w:val="both"/>
              <w:rPr>
                <w:rFonts w:ascii="Arial" w:hAnsi="Arial" w:cs="Arial"/>
              </w:rPr>
            </w:pPr>
            <w:r w:rsidRPr="00F45FDB">
              <w:rPr>
                <w:rFonts w:ascii="Arial" w:hAnsi="Arial" w:cs="Arial"/>
              </w:rPr>
              <w:t>Bezirksjugendkonferenz oder vom Bezirksjugendvorstand übertragenen Aufgaben wahr.</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8 Vertreter- und Nachfolgeregelung</w:t>
            </w:r>
          </w:p>
          <w:p w:rsidR="00506298" w:rsidRPr="00F45FDB" w:rsidRDefault="00363103" w:rsidP="00F45FDB">
            <w:pPr>
              <w:jc w:val="both"/>
              <w:rPr>
                <w:rFonts w:ascii="Arial" w:hAnsi="Arial" w:cs="Arial"/>
              </w:rPr>
            </w:pPr>
            <w:r w:rsidRPr="00F45FDB">
              <w:rPr>
                <w:rFonts w:ascii="Arial" w:hAnsi="Arial" w:cs="Arial"/>
              </w:rPr>
              <w:t xml:space="preserve">(1) Bei Sitzungen des </w:t>
            </w:r>
            <w:proofErr w:type="gramStart"/>
            <w:r w:rsidRPr="00F45FDB">
              <w:rPr>
                <w:rFonts w:ascii="Arial" w:hAnsi="Arial" w:cs="Arial"/>
              </w:rPr>
              <w:t>Bezirksjugendvorstand</w:t>
            </w:r>
            <w:proofErr w:type="gramEnd"/>
            <w:r w:rsidRPr="00F45FDB">
              <w:rPr>
                <w:rFonts w:ascii="Arial" w:hAnsi="Arial" w:cs="Arial"/>
              </w:rPr>
              <w:t xml:space="preserve"> kann anstelle eines/einer verhinderten Beisitzers/Beisitzerin ein/eine Vertreter/in stimmberechtigt teilnehmen. Über die Entsendung entscheidet</w:t>
            </w:r>
            <w:r w:rsidR="00F45FDB">
              <w:rPr>
                <w:rFonts w:ascii="Arial" w:hAnsi="Arial" w:cs="Arial"/>
              </w:rPr>
              <w:t xml:space="preserve"> </w:t>
            </w:r>
            <w:r w:rsidRPr="00F45FDB">
              <w:rPr>
                <w:rFonts w:ascii="Arial" w:hAnsi="Arial" w:cs="Arial"/>
              </w:rPr>
              <w:t>die jeweils betroffene Kreisjugendgruppe.</w:t>
            </w:r>
          </w:p>
          <w:p w:rsidR="00506298" w:rsidRPr="00F45FDB" w:rsidRDefault="00363103" w:rsidP="00F45FDB">
            <w:pPr>
              <w:jc w:val="both"/>
              <w:rPr>
                <w:rFonts w:ascii="Arial" w:hAnsi="Arial" w:cs="Arial"/>
              </w:rPr>
            </w:pPr>
            <w:r w:rsidRPr="00F45FDB">
              <w:rPr>
                <w:rFonts w:ascii="Arial" w:hAnsi="Arial" w:cs="Arial"/>
              </w:rPr>
              <w:lastRenderedPageBreak/>
              <w:t>(2) Scheidet ein Mitglied des Geschäftsführenden Bezirksjugendvorstand zwischen zwei Bezirksjugendkonferenzen aus seinem Amt aus, so kann der Bezirksjugendvorstand im Rahmen seiner</w:t>
            </w:r>
          </w:p>
          <w:p w:rsidR="00506298" w:rsidRPr="00F45FDB" w:rsidRDefault="00363103" w:rsidP="00F45FDB">
            <w:pPr>
              <w:jc w:val="both"/>
              <w:rPr>
                <w:rFonts w:ascii="Arial" w:hAnsi="Arial" w:cs="Arial"/>
              </w:rPr>
            </w:pPr>
            <w:r w:rsidRPr="00F45FDB">
              <w:rPr>
                <w:rFonts w:ascii="Arial" w:hAnsi="Arial" w:cs="Arial"/>
              </w:rPr>
              <w:t>Aufgaben gemäß § 6 Abs. 1 für diese Funktion ein nachfolgendes Mitglied wählen.</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9 Kreisjugendgruppen</w:t>
            </w:r>
          </w:p>
          <w:p w:rsidR="00506298" w:rsidRPr="00F45FDB" w:rsidRDefault="00363103" w:rsidP="00F45FDB">
            <w:pPr>
              <w:jc w:val="both"/>
              <w:rPr>
                <w:rFonts w:ascii="Arial" w:hAnsi="Arial" w:cs="Arial"/>
              </w:rPr>
            </w:pPr>
            <w:r w:rsidRPr="00F45FDB">
              <w:rPr>
                <w:rFonts w:ascii="Arial" w:hAnsi="Arial" w:cs="Arial"/>
              </w:rPr>
              <w:t>(1) Die JUNGE GRUPPE (GdP) BKA kann bei den Kreisgruppen Kreisjugendgruppen bilden.</w:t>
            </w:r>
          </w:p>
          <w:p w:rsidR="00506298" w:rsidRPr="00F45FDB" w:rsidRDefault="00363103" w:rsidP="00F45FDB">
            <w:pPr>
              <w:jc w:val="both"/>
              <w:rPr>
                <w:rFonts w:ascii="Arial" w:hAnsi="Arial" w:cs="Arial"/>
              </w:rPr>
            </w:pPr>
            <w:r w:rsidRPr="00F45FDB">
              <w:rPr>
                <w:rFonts w:ascii="Arial" w:hAnsi="Arial" w:cs="Arial"/>
              </w:rPr>
              <w:t>(2) Die Kreisjugendgruppen können in gleichen Abständen wie die Kreisjugendgruppen ihre ordentlichen Kreisjugendversammlungen durchführen.</w:t>
            </w:r>
          </w:p>
          <w:p w:rsidR="00506298" w:rsidRPr="00F45FDB" w:rsidRDefault="00363103" w:rsidP="00F45FDB">
            <w:pPr>
              <w:jc w:val="both"/>
              <w:rPr>
                <w:rFonts w:ascii="Arial" w:hAnsi="Arial" w:cs="Arial"/>
              </w:rPr>
            </w:pPr>
            <w:r w:rsidRPr="00F45FDB">
              <w:rPr>
                <w:rFonts w:ascii="Arial" w:hAnsi="Arial" w:cs="Arial"/>
              </w:rPr>
              <w:t xml:space="preserve">(3) Die Kreisjugendgruppen wählen auf eine </w:t>
            </w:r>
            <w:proofErr w:type="gramStart"/>
            <w:r w:rsidRPr="00F45FDB">
              <w:rPr>
                <w:rFonts w:ascii="Arial" w:hAnsi="Arial" w:cs="Arial"/>
              </w:rPr>
              <w:t>ordentlichen</w:t>
            </w:r>
            <w:proofErr w:type="gramEnd"/>
            <w:r w:rsidRPr="00F45FDB">
              <w:rPr>
                <w:rFonts w:ascii="Arial" w:hAnsi="Arial" w:cs="Arial"/>
              </w:rPr>
              <w:t xml:space="preserve"> Versammlung ihre Kreisjugendvorsitzende/n, Stellvertreter/in sowie den/die Schriftführer/in, die den Kreisjugendgruppenvorstand bilden. Dieser bestimmt seine/n Beisitzer im Bezirksjugendvorstand.</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10 JUNGE GRUPPE Arbeitsgemeinschaften</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(1) Es besteht die Möglichkeit, seitens des Bezirksjugendvorstandes übergreifende Arbeitsgemeinschaften zu bilden.</w:t>
            </w:r>
          </w:p>
          <w:p w:rsidR="00506298" w:rsidRPr="00F45FDB" w:rsidRDefault="00363103" w:rsidP="00F45FDB">
            <w:pPr>
              <w:jc w:val="both"/>
              <w:rPr>
                <w:rFonts w:ascii="Arial" w:hAnsi="Arial" w:cs="Arial"/>
              </w:rPr>
            </w:pPr>
            <w:r w:rsidRPr="00F45FDB">
              <w:rPr>
                <w:rFonts w:ascii="Arial" w:hAnsi="Arial" w:cs="Arial"/>
              </w:rPr>
              <w:t>(2) Die Arbeitsgemeinschaften benennen Sprecher, die die Interessen der jeweiligen Arbeitsgemeinschaft nach außen vertreten.</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11 Kassengeschäfte</w:t>
            </w:r>
          </w:p>
          <w:p w:rsidR="00506298" w:rsidRPr="00F45FDB" w:rsidRDefault="00363103" w:rsidP="00F45FDB">
            <w:pPr>
              <w:jc w:val="both"/>
              <w:rPr>
                <w:rFonts w:ascii="Arial" w:hAnsi="Arial" w:cs="Arial"/>
              </w:rPr>
            </w:pPr>
            <w:r w:rsidRPr="00F45FDB">
              <w:rPr>
                <w:rFonts w:ascii="Arial" w:hAnsi="Arial" w:cs="Arial"/>
              </w:rPr>
              <w:t>(1) Die JUNGE GRUPPE (GdP) BKA führt keine eigene Kasse.</w:t>
            </w:r>
          </w:p>
          <w:p w:rsidR="00506298" w:rsidRPr="00F45FDB" w:rsidRDefault="00506298" w:rsidP="00F45FDB">
            <w:pPr>
              <w:jc w:val="both"/>
              <w:rPr>
                <w:rFonts w:ascii="Arial" w:hAnsi="Arial" w:cs="Arial"/>
              </w:rPr>
            </w:pPr>
          </w:p>
          <w:p w:rsidR="00506298" w:rsidRPr="00F45FDB" w:rsidRDefault="00363103" w:rsidP="00F45FDB">
            <w:pPr>
              <w:jc w:val="both"/>
              <w:rPr>
                <w:rFonts w:ascii="Arial" w:hAnsi="Arial" w:cs="Arial"/>
              </w:rPr>
            </w:pPr>
            <w:r w:rsidRPr="00F45FDB">
              <w:rPr>
                <w:rFonts w:ascii="Arial" w:hAnsi="Arial" w:cs="Arial"/>
              </w:rPr>
              <w:t>§ 12 Inkrafttreten</w:t>
            </w:r>
          </w:p>
          <w:p w:rsidR="00506298" w:rsidRPr="00F45FDB" w:rsidRDefault="00363103" w:rsidP="00F45FDB">
            <w:pPr>
              <w:jc w:val="both"/>
              <w:rPr>
                <w:rFonts w:ascii="Arial" w:hAnsi="Arial" w:cs="Arial"/>
              </w:rPr>
            </w:pPr>
            <w:r w:rsidRPr="00F45FDB">
              <w:rPr>
                <w:rFonts w:ascii="Arial" w:hAnsi="Arial" w:cs="Arial"/>
              </w:rPr>
              <w:t xml:space="preserve">(1) Die Richtlinien für die Arbeit der JUNGEN GRUPPE (GdP) treten mit Wirkung vom 17.05.2018 in Kraft. </w:t>
            </w:r>
          </w:p>
          <w:p w:rsidR="00506298" w:rsidRDefault="00506298">
            <w:pPr>
              <w:rPr>
                <w:rFonts w:cs="Arial"/>
                <w:b/>
                <w:i/>
                <w:iCs/>
              </w:rPr>
            </w:pPr>
          </w:p>
          <w:p w:rsidR="00506298" w:rsidRDefault="00506298">
            <w:pPr>
              <w:rPr>
                <w:rFonts w:cs="Arial"/>
                <w:i/>
                <w:iCs/>
              </w:rPr>
            </w:pPr>
          </w:p>
        </w:tc>
      </w:tr>
      <w:tr w:rsidR="00506298">
        <w:trPr>
          <w:trHeight w:val="1557"/>
        </w:trPr>
        <w:tc>
          <w:tcPr>
            <w:tcW w:w="9417" w:type="dxa"/>
            <w:shd w:val="clear" w:color="auto" w:fill="auto"/>
          </w:tcPr>
          <w:p w:rsidR="00506298" w:rsidRDefault="00363103">
            <w:r>
              <w:rPr>
                <w:rFonts w:ascii="Arial" w:hAnsi="Arial" w:cs="Arial"/>
                <w:b/>
                <w:bCs/>
                <w:sz w:val="20"/>
                <w:szCs w:val="20"/>
                <w:u w:val="single"/>
              </w:rPr>
              <w:lastRenderedPageBreak/>
              <w:t>Begründung:</w:t>
            </w:r>
          </w:p>
          <w:p w:rsidR="00506298" w:rsidRDefault="00506298"/>
          <w:p w:rsidR="00506298" w:rsidRPr="00F45FDB" w:rsidRDefault="00363103">
            <w:pPr>
              <w:rPr>
                <w:rFonts w:ascii="Arial" w:hAnsi="Arial" w:cs="Arial"/>
                <w:sz w:val="20"/>
                <w:szCs w:val="20"/>
              </w:rPr>
            </w:pPr>
            <w:r w:rsidRPr="00F45FDB">
              <w:rPr>
                <w:rFonts w:ascii="Arial" w:hAnsi="Arial" w:cs="Arial"/>
                <w:sz w:val="20"/>
                <w:szCs w:val="20"/>
              </w:rPr>
              <w:t>ggf. mündlich - analog zu bestehenden Zusatzbestimmungen der Seniorengruppe und Frauengruppe</w:t>
            </w:r>
          </w:p>
        </w:tc>
      </w:tr>
    </w:tbl>
    <w:p w:rsidR="00506298" w:rsidRDefault="00506298"/>
    <w:p w:rsidR="00506298" w:rsidRDefault="00506298"/>
    <w:p w:rsidR="00506298" w:rsidRDefault="00506298"/>
    <w:p w:rsidR="00506298" w:rsidRDefault="00506298"/>
    <w:p w:rsidR="00F45FDB" w:rsidRDefault="00F45FDB"/>
    <w:p w:rsidR="00F45FDB" w:rsidRDefault="00F45FDB"/>
    <w:p w:rsidR="00F45FDB" w:rsidRDefault="00F45FDB"/>
    <w:p w:rsidR="00F45FDB" w:rsidRDefault="00F45FDB">
      <w:pPr>
        <w:sectPr w:rsidR="00F45FDB">
          <w:type w:val="continuous"/>
          <w:pgSz w:w="11906" w:h="16838"/>
          <w:pgMar w:top="782" w:right="851" w:bottom="1134" w:left="1985" w:header="0" w:footer="0" w:gutter="0"/>
          <w:cols w:space="720"/>
          <w:formProt w:val="0"/>
          <w:docGrid w:linePitch="600" w:charSpace="32768"/>
        </w:sectPr>
      </w:pPr>
      <w:bookmarkStart w:id="0" w:name="_GoBack"/>
      <w:bookmarkEnd w:id="0"/>
    </w:p>
    <w:p w:rsidR="00506298" w:rsidRDefault="00363103">
      <w:pPr>
        <w:rPr>
          <w:rFonts w:ascii="Arial" w:hAnsi="Arial" w:cs="Arial"/>
          <w:b/>
          <w:bCs/>
          <w:sz w:val="22"/>
          <w:szCs w:val="22"/>
        </w:rPr>
      </w:pPr>
      <w:r>
        <w:rPr>
          <w:rFonts w:ascii="Arial" w:hAnsi="Arial" w:cs="Arial"/>
          <w:b/>
          <w:bCs/>
          <w:sz w:val="22"/>
          <w:szCs w:val="22"/>
        </w:rPr>
        <w:t>Empfehlung der</w:t>
      </w:r>
    </w:p>
    <w:p w:rsidR="00506298" w:rsidRDefault="00363103">
      <w:pPr>
        <w:rPr>
          <w:rFonts w:ascii="Arial" w:hAnsi="Arial" w:cs="Arial"/>
          <w:b/>
          <w:bCs/>
          <w:sz w:val="22"/>
          <w:szCs w:val="22"/>
        </w:rPr>
      </w:pPr>
      <w:r>
        <w:rPr>
          <w:rFonts w:ascii="Arial" w:hAnsi="Arial" w:cs="Arial"/>
          <w:b/>
          <w:bCs/>
          <w:sz w:val="22"/>
          <w:szCs w:val="22"/>
        </w:rPr>
        <w:t xml:space="preserve">Antragsberatungskommission: </w:t>
      </w:r>
    </w:p>
    <w:p w:rsidR="00F45FDB" w:rsidRDefault="00F45FDB">
      <w:pPr>
        <w:rPr>
          <w:rFonts w:ascii="Arial" w:hAnsi="Arial" w:cs="Arial"/>
          <w:b/>
          <w:bCs/>
          <w:sz w:val="22"/>
          <w:szCs w:val="22"/>
        </w:rPr>
      </w:pPr>
    </w:p>
    <w:p w:rsidR="00F45FDB" w:rsidRDefault="00F45FDB">
      <w:pPr>
        <w:rPr>
          <w:rFonts w:ascii="Arial" w:hAnsi="Arial" w:cs="Arial"/>
          <w:b/>
          <w:bCs/>
          <w:sz w:val="22"/>
          <w:szCs w:val="22"/>
        </w:rPr>
      </w:pPr>
    </w:p>
    <w:p w:rsidR="00F45FDB" w:rsidRDefault="00F45FDB">
      <w:pPr>
        <w:rPr>
          <w:rFonts w:ascii="Arial" w:hAnsi="Arial" w:cs="Arial"/>
          <w:b/>
          <w:bCs/>
          <w:sz w:val="22"/>
          <w:szCs w:val="22"/>
        </w:rPr>
      </w:pPr>
    </w:p>
    <w:p w:rsidR="00F45FDB" w:rsidRDefault="00F45FDB">
      <w:pPr>
        <w:rPr>
          <w:rFonts w:ascii="Arial" w:hAnsi="Arial" w:cs="Arial"/>
          <w:b/>
          <w:bCs/>
          <w:sz w:val="22"/>
          <w:szCs w:val="22"/>
        </w:rPr>
      </w:pPr>
    </w:p>
    <w:p w:rsidR="00F45FDB" w:rsidRDefault="00F45FDB">
      <w:pPr>
        <w:rPr>
          <w:rFonts w:ascii="Arial" w:hAnsi="Arial" w:cs="Arial"/>
          <w:b/>
          <w:bCs/>
          <w:sz w:val="22"/>
          <w:szCs w:val="22"/>
        </w:rPr>
      </w:pPr>
    </w:p>
    <w:p w:rsidR="00506298" w:rsidRDefault="00506298"/>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922"/>
        <w:gridCol w:w="492"/>
        <w:gridCol w:w="2456"/>
        <w:gridCol w:w="492"/>
        <w:gridCol w:w="1458"/>
        <w:gridCol w:w="492"/>
        <w:gridCol w:w="1363"/>
      </w:tblGrid>
      <w:tr w:rsidR="00506298">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1" w:name="__Fieldmark__107_141925041"/>
            <w:bookmarkStart w:id="2" w:name="__Fieldmark__84_368939300"/>
            <w:bookmarkStart w:id="3" w:name="__Fieldmark__814_3818670791"/>
            <w:bookmarkStart w:id="4" w:name="__Fieldmark__430_3818670791"/>
            <w:bookmarkStart w:id="5" w:name="__Fieldmark__62_2708408078"/>
            <w:bookmarkStart w:id="6" w:name="__Fieldmark__84_3818670791"/>
            <w:bookmarkStart w:id="7" w:name="__Fieldmark__604_3818670791"/>
            <w:bookmarkStart w:id="8" w:name="__Fieldmark__85_317589967"/>
            <w:bookmarkStart w:id="9" w:name="__Fieldmark__66_49427421"/>
            <w:bookmarkStart w:id="10" w:name="__Fieldmark__312_1722440310"/>
            <w:bookmarkStart w:id="11" w:name="Kontrollk%252525252525252525C3%252525252"/>
            <w:bookmarkEnd w:id="1"/>
            <w:bookmarkEnd w:id="2"/>
            <w:bookmarkEnd w:id="3"/>
            <w:bookmarkEnd w:id="4"/>
            <w:bookmarkEnd w:id="5"/>
            <w:bookmarkEnd w:id="6"/>
            <w:bookmarkEnd w:id="7"/>
            <w:bookmarkEnd w:id="8"/>
            <w:bookmarkEnd w:id="9"/>
            <w:bookmarkEnd w:id="10"/>
            <w:r>
              <w:fldChar w:fldCharType="end"/>
            </w:r>
            <w:bookmarkEnd w:id="11"/>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12" w:name="__Fieldmark__138_141925041"/>
            <w:bookmarkStart w:id="13" w:name="__Fieldmark__109_368939300"/>
            <w:bookmarkStart w:id="14" w:name="__Fieldmark__833_3818670791"/>
            <w:bookmarkStart w:id="15" w:name="__Fieldmark__443_3818670791"/>
            <w:bookmarkStart w:id="16" w:name="__Fieldmark__67_2708408078"/>
            <w:bookmarkStart w:id="17" w:name="__Fieldmark__94_3818670791"/>
            <w:bookmarkStart w:id="18" w:name="__Fieldmark__620_3818670791"/>
            <w:bookmarkStart w:id="19" w:name="__Fieldmark__107_317589967"/>
            <w:bookmarkStart w:id="20" w:name="__Fieldmark__94_49427421"/>
            <w:bookmarkStart w:id="21" w:name="__Fieldmark__346_1722440310"/>
            <w:bookmarkEnd w:id="12"/>
            <w:bookmarkEnd w:id="13"/>
            <w:bookmarkEnd w:id="14"/>
            <w:bookmarkEnd w:id="15"/>
            <w:bookmarkEnd w:id="16"/>
            <w:bookmarkEnd w:id="17"/>
            <w:bookmarkEnd w:id="18"/>
            <w:bookmarkEnd w:id="19"/>
            <w:bookmarkEnd w:id="20"/>
            <w:bookmarkEnd w:id="21"/>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22" w:name="__Fieldmark__168_141925041"/>
            <w:bookmarkStart w:id="23" w:name="__Fieldmark__133_368939300"/>
            <w:bookmarkStart w:id="24" w:name="__Fieldmark__851_3818670791"/>
            <w:bookmarkStart w:id="25" w:name="__Fieldmark__455_3818670791"/>
            <w:bookmarkStart w:id="26" w:name="__Fieldmark__71_2708408078"/>
            <w:bookmarkStart w:id="27" w:name="__Fieldmark__103_3818670791"/>
            <w:bookmarkStart w:id="28" w:name="__Fieldmark__635_3818670791"/>
            <w:bookmarkStart w:id="29" w:name="__Fieldmark__128_317589967"/>
            <w:bookmarkStart w:id="30" w:name="__Fieldmark__121_49427421"/>
            <w:bookmarkStart w:id="31" w:name="__Fieldmark__379_1722440310"/>
            <w:bookmarkEnd w:id="22"/>
            <w:bookmarkEnd w:id="23"/>
            <w:bookmarkEnd w:id="24"/>
            <w:bookmarkEnd w:id="25"/>
            <w:bookmarkEnd w:id="26"/>
            <w:bookmarkEnd w:id="27"/>
            <w:bookmarkEnd w:id="28"/>
            <w:bookmarkEnd w:id="29"/>
            <w:bookmarkEnd w:id="30"/>
            <w:bookmarkEnd w:id="31"/>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32" w:name="__Fieldmark__198_141925041"/>
            <w:bookmarkStart w:id="33" w:name="__Fieldmark__157_368939300"/>
            <w:bookmarkStart w:id="34" w:name="__Fieldmark__869_3818670791"/>
            <w:bookmarkStart w:id="35" w:name="__Fieldmark__467_3818670791"/>
            <w:bookmarkStart w:id="36" w:name="__Fieldmark__75_2708408078"/>
            <w:bookmarkStart w:id="37" w:name="__Fieldmark__112_3818670791"/>
            <w:bookmarkStart w:id="38" w:name="__Fieldmark__650_3818670791"/>
            <w:bookmarkStart w:id="39" w:name="__Fieldmark__149_317589967"/>
            <w:bookmarkStart w:id="40" w:name="__Fieldmark__148_49427421"/>
            <w:bookmarkStart w:id="41" w:name="__Fieldmark__412_1722440310"/>
            <w:bookmarkEnd w:id="32"/>
            <w:bookmarkEnd w:id="33"/>
            <w:bookmarkEnd w:id="34"/>
            <w:bookmarkEnd w:id="35"/>
            <w:bookmarkEnd w:id="36"/>
            <w:bookmarkEnd w:id="37"/>
            <w:bookmarkEnd w:id="38"/>
            <w:bookmarkEnd w:id="39"/>
            <w:bookmarkEnd w:id="40"/>
            <w:bookmarkEnd w:id="41"/>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Nichtbefassung</w:t>
            </w:r>
          </w:p>
        </w:tc>
      </w:tr>
      <w:tr w:rsidR="00506298">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42" w:name="__Fieldmark__228_141925041"/>
            <w:bookmarkStart w:id="43" w:name="__Fieldmark__181_368939300"/>
            <w:bookmarkStart w:id="44" w:name="__Fieldmark__887_3818670791"/>
            <w:bookmarkStart w:id="45" w:name="__Fieldmark__479_3818670791"/>
            <w:bookmarkStart w:id="46" w:name="__Fieldmark__79_2708408078"/>
            <w:bookmarkStart w:id="47" w:name="__Fieldmark__121_3818670791"/>
            <w:bookmarkStart w:id="48" w:name="__Fieldmark__665_3818670791"/>
            <w:bookmarkStart w:id="49" w:name="__Fieldmark__170_317589967"/>
            <w:bookmarkStart w:id="50" w:name="__Fieldmark__175_49427421"/>
            <w:bookmarkStart w:id="51" w:name="__Fieldmark__445_1722440310"/>
            <w:bookmarkEnd w:id="42"/>
            <w:bookmarkEnd w:id="43"/>
            <w:bookmarkEnd w:id="44"/>
            <w:bookmarkEnd w:id="45"/>
            <w:bookmarkEnd w:id="46"/>
            <w:bookmarkEnd w:id="47"/>
            <w:bookmarkEnd w:id="48"/>
            <w:bookmarkEnd w:id="49"/>
            <w:bookmarkEnd w:id="50"/>
            <w:bookmarkEnd w:id="51"/>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52" w:name="__Fieldmark__258_141925041"/>
            <w:bookmarkStart w:id="53" w:name="__Fieldmark__205_368939300"/>
            <w:bookmarkStart w:id="54" w:name="__Fieldmark__905_3818670791"/>
            <w:bookmarkStart w:id="55" w:name="__Fieldmark__491_3818670791"/>
            <w:bookmarkStart w:id="56" w:name="__Fieldmark__83_2708408078"/>
            <w:bookmarkStart w:id="57" w:name="__Fieldmark__130_3818670791"/>
            <w:bookmarkStart w:id="58" w:name="__Fieldmark__680_3818670791"/>
            <w:bookmarkStart w:id="59" w:name="__Fieldmark__191_317589967"/>
            <w:bookmarkStart w:id="60" w:name="__Fieldmark__202_49427421"/>
            <w:bookmarkStart w:id="61" w:name="__Fieldmark__478_1722440310"/>
            <w:bookmarkEnd w:id="52"/>
            <w:bookmarkEnd w:id="53"/>
            <w:bookmarkEnd w:id="54"/>
            <w:bookmarkEnd w:id="55"/>
            <w:bookmarkEnd w:id="56"/>
            <w:bookmarkEnd w:id="57"/>
            <w:bookmarkEnd w:id="58"/>
            <w:bookmarkEnd w:id="59"/>
            <w:bookmarkEnd w:id="60"/>
            <w:bookmarkEnd w:id="61"/>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62" w:name="__Fieldmark__288_141925041"/>
            <w:bookmarkStart w:id="63" w:name="__Fieldmark__229_368939300"/>
            <w:bookmarkStart w:id="64" w:name="__Fieldmark__923_3818670791"/>
            <w:bookmarkStart w:id="65" w:name="__Fieldmark__503_3818670791"/>
            <w:bookmarkStart w:id="66" w:name="__Fieldmark__87_2708408078"/>
            <w:bookmarkStart w:id="67" w:name="__Fieldmark__139_3818670791"/>
            <w:bookmarkStart w:id="68" w:name="__Fieldmark__695_3818670791"/>
            <w:bookmarkStart w:id="69" w:name="__Fieldmark__212_317589967"/>
            <w:bookmarkStart w:id="70" w:name="__Fieldmark__229_49427421"/>
            <w:bookmarkStart w:id="71" w:name="__Fieldmark__511_1722440310"/>
            <w:bookmarkEnd w:id="62"/>
            <w:bookmarkEnd w:id="63"/>
            <w:bookmarkEnd w:id="64"/>
            <w:bookmarkEnd w:id="65"/>
            <w:bookmarkEnd w:id="66"/>
            <w:bookmarkEnd w:id="67"/>
            <w:bookmarkEnd w:id="68"/>
            <w:bookmarkEnd w:id="69"/>
            <w:bookmarkEnd w:id="70"/>
            <w:bookmarkEnd w:id="71"/>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6298" w:rsidRDefault="00363103">
            <w:r>
              <w:fldChar w:fldCharType="begin">
                <w:ffData>
                  <w:name w:val=""/>
                  <w:enabled/>
                  <w:calcOnExit w:val="0"/>
                  <w:checkBox>
                    <w:sizeAuto/>
                    <w:default w:val="0"/>
                  </w:checkBox>
                </w:ffData>
              </w:fldChar>
            </w:r>
            <w:r>
              <w:instrText>FORMCHECKBOX</w:instrText>
            </w:r>
            <w:r w:rsidR="00F45FDB">
              <w:fldChar w:fldCharType="separate"/>
            </w:r>
            <w:bookmarkStart w:id="72" w:name="__Fieldmark__318_141925041"/>
            <w:bookmarkStart w:id="73" w:name="__Fieldmark__253_368939300"/>
            <w:bookmarkStart w:id="74" w:name="__Fieldmark__941_3818670791"/>
            <w:bookmarkStart w:id="75" w:name="__Fieldmark__515_3818670791"/>
            <w:bookmarkStart w:id="76" w:name="__Fieldmark__91_2708408078"/>
            <w:bookmarkStart w:id="77" w:name="__Fieldmark__148_3818670791"/>
            <w:bookmarkStart w:id="78" w:name="__Fieldmark__710_3818670791"/>
            <w:bookmarkStart w:id="79" w:name="__Fieldmark__233_317589967"/>
            <w:bookmarkStart w:id="80" w:name="__Fieldmark__256_49427421"/>
            <w:bookmarkStart w:id="81" w:name="__Fieldmark__544_1722440310"/>
            <w:bookmarkEnd w:id="72"/>
            <w:bookmarkEnd w:id="73"/>
            <w:bookmarkEnd w:id="74"/>
            <w:bookmarkEnd w:id="75"/>
            <w:bookmarkEnd w:id="76"/>
            <w:bookmarkEnd w:id="77"/>
            <w:bookmarkEnd w:id="78"/>
            <w:bookmarkEnd w:id="79"/>
            <w:bookmarkEnd w:id="80"/>
            <w:bookmarkEnd w:id="81"/>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06298" w:rsidRDefault="00363103">
            <w:pPr>
              <w:rPr>
                <w:rFonts w:ascii="Arial" w:hAnsi="Arial" w:cs="Arial"/>
                <w:sz w:val="20"/>
                <w:szCs w:val="20"/>
              </w:rPr>
            </w:pPr>
            <w:r>
              <w:rPr>
                <w:rFonts w:ascii="Arial" w:hAnsi="Arial" w:cs="Arial"/>
                <w:sz w:val="20"/>
                <w:szCs w:val="20"/>
              </w:rPr>
              <w:t>Ablehnung</w:t>
            </w:r>
          </w:p>
        </w:tc>
      </w:tr>
    </w:tbl>
    <w:p w:rsidR="00506298" w:rsidRDefault="00506298"/>
    <w:sectPr w:rsidR="00506298">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8"/>
    <w:rsid w:val="00363103"/>
    <w:rsid w:val="00506298"/>
    <w:rsid w:val="00F45FD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27715-6ECB-452B-984A-076D585C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3</cp:revision>
  <cp:lastPrinted>2018-02-14T12:18:00Z</cp:lastPrinted>
  <dcterms:created xsi:type="dcterms:W3CDTF">2018-02-14T12:18:00Z</dcterms:created>
  <dcterms:modified xsi:type="dcterms:W3CDTF">2018-03-09T10:55:00Z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