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2" w:type="dxa"/>
          </w:tcPr>
          <w:p w:rsidR="006448CC" w:rsidRDefault="00A016E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sz w:val="32"/>
              </w:rPr>
              <w:t>E 10</w:t>
            </w:r>
          </w:p>
        </w:tc>
        <w:tc>
          <w:tcPr>
            <w:tcW w:w="3286" w:type="dxa"/>
            <w:vMerge w:val="restart"/>
          </w:tcPr>
          <w:p w:rsidR="006448CC" w:rsidRDefault="006448CC" w:rsidP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AB33E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KG </w:t>
            </w:r>
            <w:r w:rsidR="00A016EA">
              <w:rPr>
                <w:rFonts w:ascii="Arial" w:hAnsi="Arial" w:cs="Arial"/>
                <w:b/>
                <w:bCs/>
              </w:rPr>
              <w:t xml:space="preserve">BKA </w:t>
            </w:r>
            <w:r>
              <w:rPr>
                <w:rFonts w:ascii="Arial" w:hAnsi="Arial" w:cs="Arial"/>
                <w:b/>
                <w:bCs/>
              </w:rPr>
              <w:t>Wiesbaden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Default="008936D3" w:rsidP="005002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Sabbatjahr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105325" w:rsidP="00A016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Der 17.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 w:rsidR="00A016EA">
              <w:rPr>
                <w:rFonts w:ascii="Arial" w:hAnsi="Arial" w:cs="Arial"/>
                <w:i/>
                <w:iCs/>
              </w:rPr>
              <w:t>dP</w:t>
            </w:r>
            <w:r>
              <w:rPr>
                <w:rFonts w:ascii="Arial" w:hAnsi="Arial" w:cs="Arial"/>
                <w:i/>
                <w:iCs/>
              </w:rPr>
              <w:t xml:space="preserve"> Bezirk BKA möge beschließen, 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6448CC" w:rsidRPr="007D48D4" w:rsidRDefault="00A016EA" w:rsidP="00A016EA">
            <w:pPr>
              <w:jc w:val="both"/>
              <w:rPr>
                <w:rFonts w:ascii="Arial" w:hAnsi="Arial" w:cs="Arial"/>
              </w:rPr>
            </w:pPr>
            <w:r w:rsidRPr="00A016EA">
              <w:rPr>
                <w:rFonts w:ascii="Arial" w:hAnsi="Arial" w:cs="Arial"/>
                <w:iCs/>
              </w:rPr>
              <w:t>dass</w:t>
            </w:r>
            <w:r w:rsidRPr="008936D3">
              <w:rPr>
                <w:rFonts w:ascii="Arial" w:hAnsi="Arial" w:cs="Arial"/>
              </w:rPr>
              <w:t xml:space="preserve"> </w:t>
            </w:r>
            <w:r w:rsidR="008936D3" w:rsidRPr="008936D3">
              <w:rPr>
                <w:rFonts w:ascii="Arial" w:hAnsi="Arial" w:cs="Arial"/>
              </w:rPr>
              <w:t xml:space="preserve">der Bezirksvorstand die Ausschöpfung der gesetzlichen Möglichkeiten für ein sogenanntes </w:t>
            </w:r>
            <w:r w:rsidR="008936D3">
              <w:rPr>
                <w:rFonts w:ascii="Arial" w:hAnsi="Arial" w:cs="Arial"/>
              </w:rPr>
              <w:t xml:space="preserve">„Sabbatjahr“ (auch: </w:t>
            </w:r>
            <w:r w:rsidR="008936D3" w:rsidRPr="008936D3">
              <w:rPr>
                <w:rFonts w:ascii="Arial" w:hAnsi="Arial" w:cs="Arial"/>
              </w:rPr>
              <w:t>Sabatical Year</w:t>
            </w:r>
            <w:r w:rsidR="008936D3">
              <w:rPr>
                <w:rFonts w:ascii="Arial" w:hAnsi="Arial" w:cs="Arial"/>
              </w:rPr>
              <w:t>)</w:t>
            </w:r>
            <w:r w:rsidR="008936D3" w:rsidRPr="008936D3">
              <w:rPr>
                <w:rFonts w:ascii="Arial" w:hAnsi="Arial" w:cs="Arial"/>
              </w:rPr>
              <w:t xml:space="preserve"> im BKA </w:t>
            </w:r>
            <w:r w:rsidR="008936D3">
              <w:rPr>
                <w:rFonts w:ascii="Arial" w:hAnsi="Arial" w:cs="Arial"/>
              </w:rPr>
              <w:t>prüft.</w:t>
            </w: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936D3" w:rsidRPr="008936D3" w:rsidRDefault="008936D3" w:rsidP="00893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geplante, langfristige Auszeit im Rahmen eines Sabbatjahrs 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können z.B. sein: 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persönliche Weiterbildung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Steigerung von Motivation und Kreativität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Reisen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Unterstützung sozialer Projekte</w:t>
            </w:r>
            <w:r>
              <w:rPr>
                <w:rFonts w:ascii="Arial" w:hAnsi="Arial" w:cs="Arial"/>
                <w:sz w:val="20"/>
                <w:szCs w:val="20"/>
              </w:rPr>
              <w:t xml:space="preserve"> / Ehrenamt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einem Burnout vorzubeugen oder</w:t>
            </w:r>
          </w:p>
          <w:p w:rsidR="008936D3" w:rsidRPr="008936D3" w:rsidRDefault="008936D3" w:rsidP="008936D3">
            <w:pPr>
              <w:numPr>
                <w:ilvl w:val="0"/>
                <w:numId w:val="2"/>
              </w:numPr>
              <w:ind w:left="919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6D3">
              <w:rPr>
                <w:rFonts w:ascii="Arial" w:hAnsi="Arial" w:cs="Arial"/>
                <w:sz w:val="20"/>
                <w:szCs w:val="20"/>
              </w:rPr>
              <w:t>eine zeitintensive Partnerschaft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36D3">
              <w:rPr>
                <w:rFonts w:ascii="Arial" w:hAnsi="Arial" w:cs="Arial"/>
                <w:sz w:val="20"/>
                <w:szCs w:val="20"/>
              </w:rPr>
              <w:t>- oder Familienphase einzulegen</w:t>
            </w:r>
          </w:p>
          <w:p w:rsidR="008936D3" w:rsidRDefault="008936D3" w:rsidP="00893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6D3" w:rsidRPr="008936D3" w:rsidRDefault="008F2280" w:rsidP="008F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Sabbatjahr </w:t>
            </w:r>
            <w:r w:rsidR="008936D3">
              <w:rPr>
                <w:rFonts w:ascii="Arial" w:hAnsi="Arial" w:cs="Arial"/>
                <w:sz w:val="20"/>
                <w:szCs w:val="20"/>
              </w:rPr>
              <w:t xml:space="preserve">trägt zur Steigerung der Motivation und Kreativität des einzelnen bei und dient ebenso der </w:t>
            </w:r>
            <w:r w:rsidR="008936D3" w:rsidRPr="008936D3">
              <w:rPr>
                <w:rFonts w:ascii="Arial" w:hAnsi="Arial" w:cs="Arial"/>
                <w:sz w:val="20"/>
                <w:szCs w:val="20"/>
              </w:rPr>
              <w:t>Vorbeug</w:t>
            </w:r>
            <w:r w:rsidR="008936D3">
              <w:rPr>
                <w:rFonts w:ascii="Arial" w:hAnsi="Arial" w:cs="Arial"/>
                <w:sz w:val="20"/>
                <w:szCs w:val="20"/>
              </w:rPr>
              <w:t>ung</w:t>
            </w:r>
            <w:r w:rsidR="008936D3" w:rsidRPr="008936D3">
              <w:rPr>
                <w:rFonts w:ascii="Arial" w:hAnsi="Arial" w:cs="Arial"/>
                <w:sz w:val="20"/>
                <w:szCs w:val="20"/>
              </w:rPr>
              <w:t xml:space="preserve"> eines Burnouts.</w:t>
            </w:r>
            <w:r w:rsidR="00893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36D3" w:rsidRDefault="008936D3" w:rsidP="00893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36D3" w:rsidRPr="008936D3" w:rsidRDefault="008936D3" w:rsidP="00893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 ein Sabbatjahr einlegen zu können, müssen z. B. 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über einen vorgegebenen Zeitraum </w:t>
            </w:r>
            <w:r>
              <w:rPr>
                <w:rFonts w:ascii="Arial" w:hAnsi="Arial" w:cs="Arial"/>
                <w:sz w:val="20"/>
                <w:szCs w:val="20"/>
              </w:rPr>
              <w:t xml:space="preserve">von </w:t>
            </w:r>
            <w:r w:rsidRPr="008936D3">
              <w:rPr>
                <w:rFonts w:ascii="Arial" w:hAnsi="Arial" w:cs="Arial"/>
                <w:sz w:val="20"/>
                <w:szCs w:val="20"/>
              </w:rPr>
              <w:t>drei Jahre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bei 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75% </w:t>
            </w:r>
            <w:r>
              <w:rPr>
                <w:rFonts w:ascii="Arial" w:hAnsi="Arial" w:cs="Arial"/>
                <w:sz w:val="20"/>
                <w:szCs w:val="20"/>
              </w:rPr>
              <w:t>Lohn/Gehalt volle 100 % Arbeitsleistung erbracht werden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. Im vierten Jahr findet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 w:rsidRPr="008936D3">
              <w:rPr>
                <w:rFonts w:ascii="Arial" w:hAnsi="Arial" w:cs="Arial"/>
                <w:sz w:val="20"/>
                <w:szCs w:val="20"/>
              </w:rPr>
              <w:t>dann das “Sa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8936D3">
              <w:rPr>
                <w:rFonts w:ascii="Arial" w:hAnsi="Arial" w:cs="Arial"/>
                <w:sz w:val="20"/>
                <w:szCs w:val="20"/>
              </w:rPr>
              <w:t>bat</w:t>
            </w:r>
            <w:r>
              <w:rPr>
                <w:rFonts w:ascii="Arial" w:hAnsi="Arial" w:cs="Arial"/>
                <w:sz w:val="20"/>
                <w:szCs w:val="20"/>
              </w:rPr>
              <w:t>jahr</w:t>
            </w:r>
            <w:bookmarkStart w:id="0" w:name="_GoBack"/>
            <w:bookmarkEnd w:id="0"/>
            <w:r w:rsidRPr="008936D3">
              <w:rPr>
                <w:rFonts w:ascii="Arial" w:hAnsi="Arial" w:cs="Arial"/>
                <w:sz w:val="20"/>
                <w:szCs w:val="20"/>
              </w:rPr>
              <w:t xml:space="preserve">” statt, in dem unter Fortzahlung der 75% </w:t>
            </w:r>
            <w:r>
              <w:rPr>
                <w:rFonts w:ascii="Arial" w:hAnsi="Arial" w:cs="Arial"/>
                <w:sz w:val="20"/>
                <w:szCs w:val="20"/>
              </w:rPr>
              <w:t>Lohn/</w:t>
            </w:r>
            <w:r w:rsidRPr="008936D3">
              <w:rPr>
                <w:rFonts w:ascii="Arial" w:hAnsi="Arial" w:cs="Arial"/>
                <w:sz w:val="20"/>
                <w:szCs w:val="20"/>
              </w:rPr>
              <w:t xml:space="preserve">Gehalt </w:t>
            </w:r>
            <w:r>
              <w:rPr>
                <w:rFonts w:ascii="Arial" w:hAnsi="Arial" w:cs="Arial"/>
                <w:sz w:val="20"/>
                <w:szCs w:val="20"/>
              </w:rPr>
              <w:t>keine Arbeitsleistung zu erbringen ist.</w:t>
            </w:r>
          </w:p>
          <w:p w:rsidR="008F2280" w:rsidRDefault="008F2280" w:rsidP="008936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280" w:rsidRPr="008936D3" w:rsidRDefault="008F2280" w:rsidP="008F22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geplante Ausfall des Mitarbeiters wäre sodann durch entsprechende Maßnahmen der Dienststelle (Personalaufwuchs, befristetet Besetzung) aufzufangen.</w:t>
            </w:r>
          </w:p>
          <w:p w:rsidR="006448CC" w:rsidRPr="007D48D4" w:rsidRDefault="006448CC" w:rsidP="008936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7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16EA" w:rsidRDefault="00A016EA">
      <w:pPr>
        <w:rPr>
          <w:rFonts w:ascii="Arial" w:hAnsi="Arial" w:cs="Arial"/>
          <w:b/>
          <w:bCs/>
          <w:sz w:val="22"/>
          <w:szCs w:val="22"/>
        </w:rPr>
      </w:pPr>
    </w:p>
    <w:p w:rsidR="00A016EA" w:rsidRDefault="00A016EA">
      <w:pPr>
        <w:rPr>
          <w:rFonts w:ascii="Arial" w:hAnsi="Arial" w:cs="Arial"/>
          <w:b/>
          <w:bCs/>
          <w:sz w:val="22"/>
          <w:szCs w:val="22"/>
        </w:rPr>
      </w:pPr>
    </w:p>
    <w:p w:rsidR="00A016EA" w:rsidRDefault="00A016EA">
      <w:pPr>
        <w:rPr>
          <w:rFonts w:ascii="Arial" w:hAnsi="Arial" w:cs="Arial"/>
          <w:b/>
          <w:bCs/>
          <w:sz w:val="22"/>
          <w:szCs w:val="22"/>
        </w:rPr>
      </w:pPr>
    </w:p>
    <w:p w:rsidR="00A016EA" w:rsidRDefault="00A016EA">
      <w:pPr>
        <w:rPr>
          <w:rFonts w:ascii="Arial" w:hAnsi="Arial" w:cs="Arial"/>
          <w:b/>
          <w:bCs/>
          <w:sz w:val="22"/>
          <w:szCs w:val="22"/>
        </w:rPr>
      </w:pPr>
    </w:p>
    <w:p w:rsidR="00A016EA" w:rsidRDefault="00A016EA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6448CC" w:rsidRPr="008E3847">
        <w:tc>
          <w:tcPr>
            <w:tcW w:w="0" w:type="auto"/>
            <w:vAlign w:val="center"/>
          </w:tcPr>
          <w:bookmarkStart w:id="1" w:name="Kontrollkästchen1"/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448CC" w:rsidRPr="008E3847"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45344">
              <w:rPr>
                <w:rFonts w:ascii="Arial" w:hAnsi="Arial" w:cs="Arial"/>
                <w:sz w:val="20"/>
                <w:szCs w:val="20"/>
              </w:rPr>
            </w:r>
            <w:r w:rsidR="009453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6448CC" w:rsidRPr="007F55C3" w:rsidRDefault="006448CC" w:rsidP="00B763FA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 w:rsidP="003859BE"/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44" w:rsidRDefault="00945344">
      <w:r>
        <w:separator/>
      </w:r>
    </w:p>
  </w:endnote>
  <w:endnote w:type="continuationSeparator" w:id="0">
    <w:p w:rsidR="00945344" w:rsidRDefault="0094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44" w:rsidRDefault="00945344">
      <w:r>
        <w:separator/>
      </w:r>
    </w:p>
  </w:footnote>
  <w:footnote w:type="continuationSeparator" w:id="0">
    <w:p w:rsidR="00945344" w:rsidRDefault="0094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A016EA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A92"/>
    <w:multiLevelType w:val="hybridMultilevel"/>
    <w:tmpl w:val="30EAF97A"/>
    <w:lvl w:ilvl="0" w:tplc="5298E74E">
      <w:numFmt w:val="bullet"/>
      <w:lvlText w:val="•"/>
      <w:lvlJc w:val="left"/>
      <w:pPr>
        <w:ind w:left="1410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6917DE"/>
    <w:multiLevelType w:val="hybridMultilevel"/>
    <w:tmpl w:val="8ECA5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05325"/>
    <w:rsid w:val="00124049"/>
    <w:rsid w:val="00150511"/>
    <w:rsid w:val="00153E3E"/>
    <w:rsid w:val="00191C9A"/>
    <w:rsid w:val="001927A1"/>
    <w:rsid w:val="001B17BB"/>
    <w:rsid w:val="001C035F"/>
    <w:rsid w:val="001C341C"/>
    <w:rsid w:val="002119C3"/>
    <w:rsid w:val="0021652F"/>
    <w:rsid w:val="0024293E"/>
    <w:rsid w:val="00253460"/>
    <w:rsid w:val="00260C52"/>
    <w:rsid w:val="0026732C"/>
    <w:rsid w:val="002A07AA"/>
    <w:rsid w:val="002B2525"/>
    <w:rsid w:val="002B4F6D"/>
    <w:rsid w:val="002D210E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64F58"/>
    <w:rsid w:val="00500229"/>
    <w:rsid w:val="005127E5"/>
    <w:rsid w:val="00523D10"/>
    <w:rsid w:val="0053044B"/>
    <w:rsid w:val="0054650E"/>
    <w:rsid w:val="00573483"/>
    <w:rsid w:val="00574B16"/>
    <w:rsid w:val="005A4CA4"/>
    <w:rsid w:val="005F0CE6"/>
    <w:rsid w:val="00606147"/>
    <w:rsid w:val="006235EC"/>
    <w:rsid w:val="006448CC"/>
    <w:rsid w:val="00686F32"/>
    <w:rsid w:val="006963A6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F1D77"/>
    <w:rsid w:val="007F55C3"/>
    <w:rsid w:val="00813DA4"/>
    <w:rsid w:val="0082001B"/>
    <w:rsid w:val="00827AAE"/>
    <w:rsid w:val="008936D3"/>
    <w:rsid w:val="008956DA"/>
    <w:rsid w:val="008A4996"/>
    <w:rsid w:val="008D3099"/>
    <w:rsid w:val="008D72A5"/>
    <w:rsid w:val="008E3847"/>
    <w:rsid w:val="008E50C9"/>
    <w:rsid w:val="008F2280"/>
    <w:rsid w:val="0093051B"/>
    <w:rsid w:val="00945344"/>
    <w:rsid w:val="00956E31"/>
    <w:rsid w:val="009B4D81"/>
    <w:rsid w:val="00A016EA"/>
    <w:rsid w:val="00A22BCA"/>
    <w:rsid w:val="00A357DF"/>
    <w:rsid w:val="00A54C5B"/>
    <w:rsid w:val="00A71566"/>
    <w:rsid w:val="00A84FE8"/>
    <w:rsid w:val="00AB33E7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162F1"/>
    <w:rsid w:val="00C3198A"/>
    <w:rsid w:val="00C57897"/>
    <w:rsid w:val="00C57D8F"/>
    <w:rsid w:val="00CB6A63"/>
    <w:rsid w:val="00CF3E13"/>
    <w:rsid w:val="00D22335"/>
    <w:rsid w:val="00D5639A"/>
    <w:rsid w:val="00D66357"/>
    <w:rsid w:val="00DA4881"/>
    <w:rsid w:val="00DB5229"/>
    <w:rsid w:val="00DC4262"/>
    <w:rsid w:val="00DE069D"/>
    <w:rsid w:val="00DE537A"/>
    <w:rsid w:val="00E10517"/>
    <w:rsid w:val="00EC6479"/>
    <w:rsid w:val="00ED0462"/>
    <w:rsid w:val="00EE4210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57C73F-6EDE-4D99-9D36-A8DF582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creator>Jacke, DS-Recht (ZV34-2)</dc:creator>
  <cp:lastModifiedBy>admin</cp:lastModifiedBy>
  <cp:revision>4</cp:revision>
  <cp:lastPrinted>2018-02-16T09:17:00Z</cp:lastPrinted>
  <dcterms:created xsi:type="dcterms:W3CDTF">2018-02-16T09:18:00Z</dcterms:created>
  <dcterms:modified xsi:type="dcterms:W3CDTF">2018-03-09T13:18:00Z</dcterms:modified>
</cp:coreProperties>
</file>