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26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5313"/>
        <w:gridCol w:w="1775"/>
      </w:tblGrid>
      <w:tr w:rsidR="006448CC" w:rsidTr="00DF1986">
        <w:trPr>
          <w:cantSplit/>
          <w:trHeight w:val="826"/>
        </w:trPr>
        <w:tc>
          <w:tcPr>
            <w:tcW w:w="2338" w:type="dxa"/>
          </w:tcPr>
          <w:p w:rsidR="006448CC" w:rsidRDefault="006448CC">
            <w:pPr>
              <w:pStyle w:val="berschrift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Antrag</w:t>
            </w:r>
          </w:p>
        </w:tc>
        <w:tc>
          <w:tcPr>
            <w:tcW w:w="5313" w:type="dxa"/>
          </w:tcPr>
          <w:p w:rsidR="006448CC" w:rsidRDefault="00B34623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E 17</w:t>
            </w:r>
          </w:p>
        </w:tc>
        <w:tc>
          <w:tcPr>
            <w:tcW w:w="1775" w:type="dxa"/>
            <w:vMerge w:val="restart"/>
          </w:tcPr>
          <w:p w:rsidR="006448CC" w:rsidRDefault="006448CC" w:rsidP="00A84FE8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</w:tr>
      <w:tr w:rsidR="006448CC" w:rsidTr="00DF1986">
        <w:trPr>
          <w:cantSplit/>
          <w:trHeight w:val="827"/>
        </w:trPr>
        <w:tc>
          <w:tcPr>
            <w:tcW w:w="2338" w:type="dxa"/>
          </w:tcPr>
          <w:p w:rsidR="006448CC" w:rsidRDefault="006448CC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Antragsteller:</w:t>
            </w:r>
          </w:p>
        </w:tc>
        <w:tc>
          <w:tcPr>
            <w:tcW w:w="5313" w:type="dxa"/>
          </w:tcPr>
          <w:p w:rsidR="006448CC" w:rsidRDefault="00DF198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Frauengruppe Bezirk BKA</w:t>
            </w:r>
          </w:p>
        </w:tc>
        <w:tc>
          <w:tcPr>
            <w:tcW w:w="1775" w:type="dxa"/>
            <w:vMerge/>
          </w:tcPr>
          <w:p w:rsidR="006448CC" w:rsidRDefault="006448C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6448CC" w:rsidTr="00DF1986">
        <w:trPr>
          <w:cantSplit/>
          <w:trHeight w:val="827"/>
        </w:trPr>
        <w:tc>
          <w:tcPr>
            <w:tcW w:w="2338" w:type="dxa"/>
          </w:tcPr>
          <w:p w:rsidR="006448CC" w:rsidRDefault="006448CC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Betrifft:</w:t>
            </w:r>
          </w:p>
        </w:tc>
        <w:tc>
          <w:tcPr>
            <w:tcW w:w="5313" w:type="dxa"/>
          </w:tcPr>
          <w:p w:rsidR="006448CC" w:rsidRDefault="00DF1986" w:rsidP="0050022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Zukunftsorientierte und gendergerechte Ausstattung &amp; Personalfürsorge, besonders bei organisatorischen Veränderungen</w:t>
            </w:r>
          </w:p>
        </w:tc>
        <w:tc>
          <w:tcPr>
            <w:tcW w:w="1775" w:type="dxa"/>
            <w:vMerge/>
          </w:tcPr>
          <w:p w:rsidR="006448CC" w:rsidRDefault="006448C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</w:p>
        </w:tc>
      </w:tr>
    </w:tbl>
    <w:p w:rsidR="006448CC" w:rsidRDefault="006448CC">
      <w:pPr>
        <w:rPr>
          <w:rFonts w:ascii="Arial" w:hAnsi="Arial" w:cs="Arial"/>
        </w:rPr>
      </w:pPr>
    </w:p>
    <w:p w:rsidR="006448CC" w:rsidRDefault="006448CC">
      <w:pPr>
        <w:rPr>
          <w:rFonts w:ascii="Arial" w:hAnsi="Arial" w:cs="Arial"/>
        </w:rPr>
      </w:pPr>
    </w:p>
    <w:tbl>
      <w:tblPr>
        <w:tblW w:w="9069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6"/>
        <w:gridCol w:w="542"/>
        <w:gridCol w:w="4331"/>
      </w:tblGrid>
      <w:tr w:rsidR="006448CC" w:rsidTr="00DF1986">
        <w:trPr>
          <w:cantSplit/>
          <w:trHeight w:val="508"/>
        </w:trPr>
        <w:tc>
          <w:tcPr>
            <w:tcW w:w="9069" w:type="dxa"/>
            <w:gridSpan w:val="3"/>
            <w:shd w:val="clear" w:color="auto" w:fill="E6E6E6"/>
          </w:tcPr>
          <w:p w:rsidR="00F10C81" w:rsidRDefault="006448CC" w:rsidP="00F10C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Der 1</w:t>
            </w:r>
            <w:r w:rsidR="006963A6">
              <w:rPr>
                <w:rFonts w:ascii="Arial" w:hAnsi="Arial" w:cs="Arial"/>
                <w:i/>
                <w:iCs/>
              </w:rPr>
              <w:t>7</w:t>
            </w:r>
            <w:r>
              <w:rPr>
                <w:rFonts w:ascii="Arial" w:hAnsi="Arial" w:cs="Arial"/>
                <w:i/>
                <w:iCs/>
              </w:rPr>
              <w:t xml:space="preserve">. Ordentliche Delegiertentag der </w:t>
            </w:r>
            <w:r w:rsidRPr="00686F32">
              <w:rPr>
                <w:rFonts w:ascii="Arial" w:hAnsi="Arial" w:cs="Arial"/>
                <w:i/>
                <w:iCs/>
              </w:rPr>
              <w:t>G</w:t>
            </w:r>
            <w:r>
              <w:rPr>
                <w:rFonts w:ascii="Arial" w:hAnsi="Arial" w:cs="Arial"/>
                <w:i/>
                <w:iCs/>
              </w:rPr>
              <w:t xml:space="preserve">dP Bezirk BKA </w:t>
            </w:r>
            <w:r w:rsidRPr="00686F32">
              <w:rPr>
                <w:rFonts w:ascii="Arial" w:hAnsi="Arial" w:cs="Arial"/>
                <w:i/>
                <w:iCs/>
              </w:rPr>
              <w:t xml:space="preserve">möge </w:t>
            </w:r>
            <w:r w:rsidR="00DF1986">
              <w:rPr>
                <w:rFonts w:ascii="Arial" w:hAnsi="Arial" w:cs="Arial"/>
                <w:i/>
                <w:iCs/>
              </w:rPr>
              <w:t xml:space="preserve">sich dafür einsetzen, </w:t>
            </w:r>
          </w:p>
          <w:p w:rsidR="00DF1986" w:rsidRDefault="00DF1986" w:rsidP="00DF1986">
            <w:pPr>
              <w:rPr>
                <w:rFonts w:ascii="Arial" w:hAnsi="Arial" w:cs="Arial"/>
              </w:rPr>
            </w:pPr>
          </w:p>
        </w:tc>
      </w:tr>
      <w:tr w:rsidR="006448CC" w:rsidTr="00DF1986">
        <w:trPr>
          <w:trHeight w:val="154"/>
        </w:trPr>
        <w:tc>
          <w:tcPr>
            <w:tcW w:w="4196" w:type="dxa"/>
          </w:tcPr>
          <w:p w:rsidR="006448CC" w:rsidRPr="00686F32" w:rsidRDefault="006448CC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542" w:type="dxa"/>
          </w:tcPr>
          <w:p w:rsidR="006448CC" w:rsidRDefault="006448CC">
            <w:pPr>
              <w:rPr>
                <w:rFonts w:ascii="Arial" w:hAnsi="Arial" w:cs="Arial"/>
              </w:rPr>
            </w:pPr>
          </w:p>
        </w:tc>
        <w:tc>
          <w:tcPr>
            <w:tcW w:w="4331" w:type="dxa"/>
          </w:tcPr>
          <w:p w:rsidR="006448CC" w:rsidRDefault="006448CC">
            <w:pPr>
              <w:rPr>
                <w:rFonts w:ascii="Arial" w:hAnsi="Arial" w:cs="Arial"/>
              </w:rPr>
            </w:pPr>
          </w:p>
        </w:tc>
      </w:tr>
      <w:tr w:rsidR="006448CC" w:rsidTr="00DF1986">
        <w:trPr>
          <w:trHeight w:val="1557"/>
        </w:trPr>
        <w:tc>
          <w:tcPr>
            <w:tcW w:w="9069" w:type="dxa"/>
            <w:gridSpan w:val="3"/>
          </w:tcPr>
          <w:p w:rsidR="00F10C81" w:rsidRDefault="00F10C81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F10C81" w:rsidRDefault="00F10C81" w:rsidP="00F10C81">
            <w:pPr>
              <w:jc w:val="both"/>
              <w:rPr>
                <w:rFonts w:ascii="Arial" w:hAnsi="Arial" w:cs="Arial"/>
                <w:iCs/>
              </w:rPr>
            </w:pPr>
            <w:proofErr w:type="gramStart"/>
            <w:r w:rsidRPr="00F10C81">
              <w:rPr>
                <w:rFonts w:ascii="Arial" w:hAnsi="Arial" w:cs="Arial"/>
                <w:iCs/>
              </w:rPr>
              <w:t>dass</w:t>
            </w:r>
            <w:proofErr w:type="gramEnd"/>
            <w:r w:rsidRPr="00F10C81">
              <w:rPr>
                <w:rFonts w:ascii="Arial" w:hAnsi="Arial" w:cs="Arial"/>
                <w:iCs/>
              </w:rPr>
              <w:t xml:space="preserve"> die Arbeitsumgebung aller Beschäftigten zukunftsorientiert, gesundheitsfördernd und gendergerecht ausgestattet wird. Außerdem soll der Bezirk sich verstärkt dafür einsetzen, dass die </w:t>
            </w:r>
            <w:proofErr w:type="spellStart"/>
            <w:r w:rsidRPr="00F10C81">
              <w:rPr>
                <w:rFonts w:ascii="Arial" w:hAnsi="Arial" w:cs="Arial"/>
                <w:iCs/>
              </w:rPr>
              <w:t>MitarbeiterInnen</w:t>
            </w:r>
            <w:proofErr w:type="spellEnd"/>
            <w:r w:rsidRPr="00F10C81">
              <w:rPr>
                <w:rFonts w:ascii="Arial" w:hAnsi="Arial" w:cs="Arial"/>
                <w:iCs/>
              </w:rPr>
              <w:t xml:space="preserve"> in der Personal- und auch Liegenschaftsverwaltung (Einstellungen, Umsetzungen, Organisation, Bewirtschaftung und </w:t>
            </w:r>
            <w:proofErr w:type="spellStart"/>
            <w:r w:rsidRPr="00F10C81">
              <w:rPr>
                <w:rFonts w:ascii="Arial" w:hAnsi="Arial" w:cs="Arial"/>
                <w:iCs/>
              </w:rPr>
              <w:t>BImA</w:t>
            </w:r>
            <w:proofErr w:type="spellEnd"/>
            <w:r w:rsidRPr="00F10C81">
              <w:rPr>
                <w:rFonts w:ascii="Arial" w:hAnsi="Arial" w:cs="Arial"/>
                <w:iCs/>
              </w:rPr>
              <w:t xml:space="preserve">) von Beginn an unterstützt, </w:t>
            </w:r>
            <w:proofErr w:type="spellStart"/>
            <w:r w:rsidRPr="00F10C81">
              <w:rPr>
                <w:rFonts w:ascii="Arial" w:hAnsi="Arial" w:cs="Arial"/>
                <w:iCs/>
              </w:rPr>
              <w:t>gewertschätzt</w:t>
            </w:r>
            <w:proofErr w:type="spellEnd"/>
            <w:r w:rsidRPr="00F10C81">
              <w:rPr>
                <w:rFonts w:ascii="Arial" w:hAnsi="Arial" w:cs="Arial"/>
                <w:iCs/>
              </w:rPr>
              <w:t xml:space="preserve"> und den Aufgaben entsprechend ausgestattet sind, um keine unverhältnismäßige Überlastung zu erfahren.</w:t>
            </w:r>
          </w:p>
          <w:p w:rsidR="00F10C81" w:rsidRPr="00F10C81" w:rsidRDefault="00F10C81" w:rsidP="00F10C81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6448CC" w:rsidRDefault="006448CC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3B561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Begründung:</w:t>
            </w:r>
          </w:p>
          <w:p w:rsidR="006448CC" w:rsidRPr="003B5617" w:rsidRDefault="006448CC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DF1986" w:rsidRPr="00F10C81" w:rsidRDefault="00DF1986" w:rsidP="00F10C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0C81">
              <w:rPr>
                <w:rFonts w:ascii="Arial" w:hAnsi="Arial" w:cs="Arial"/>
                <w:sz w:val="20"/>
                <w:szCs w:val="20"/>
              </w:rPr>
              <w:t xml:space="preserve">Bei großem Personalaufwuchs (1000+), hausinternen Umorganisationen/Umzügen und auch Zusammenlegungen mit anderen Behörden werden viele Anstrengungen unternommen, um organisatorisch, informationstechnisch, </w:t>
            </w:r>
            <w:proofErr w:type="spellStart"/>
            <w:r w:rsidRPr="00F10C81">
              <w:rPr>
                <w:rFonts w:ascii="Arial" w:hAnsi="Arial" w:cs="Arial"/>
                <w:sz w:val="20"/>
                <w:szCs w:val="20"/>
              </w:rPr>
              <w:t>haushalterisch</w:t>
            </w:r>
            <w:proofErr w:type="spellEnd"/>
            <w:r w:rsidRPr="00F10C81">
              <w:rPr>
                <w:rFonts w:ascii="Arial" w:hAnsi="Arial" w:cs="Arial"/>
                <w:sz w:val="20"/>
                <w:szCs w:val="20"/>
              </w:rPr>
              <w:t xml:space="preserve"> und personalwirtschaftlich zielführend zu arbeiten. Oft stehen dabei die Einsatz- und Funktionsfähigkeit der Abteilungen im Vordergrund, sowie die Einhaltung straffer Meilensteine. </w:t>
            </w:r>
          </w:p>
          <w:p w:rsidR="00DF1986" w:rsidRPr="00F10C81" w:rsidRDefault="00DF1986" w:rsidP="00F10C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0C81">
              <w:rPr>
                <w:rFonts w:ascii="Arial" w:hAnsi="Arial" w:cs="Arial"/>
                <w:sz w:val="20"/>
                <w:szCs w:val="20"/>
              </w:rPr>
              <w:t xml:space="preserve">Es ist mit voranschreitender Digitalisierung der Arbeitswelt und der Verlagerung von nahezu 100% Aufgaben an einen IT-Arbeitsplatz nicht mehr hinnehmbar, mit veralteter Technik und Mobiliar, sowie ergonomisch nicht ausreichenden Arbeitsmitteln ausgestattet zu werden. Dies ist jedoch meist zugunsten der </w:t>
            </w:r>
            <w:proofErr w:type="spellStart"/>
            <w:r w:rsidRPr="00F10C81">
              <w:rPr>
                <w:rFonts w:ascii="Arial" w:hAnsi="Arial" w:cs="Arial"/>
                <w:sz w:val="20"/>
                <w:szCs w:val="20"/>
              </w:rPr>
              <w:t>haushalterischen</w:t>
            </w:r>
            <w:proofErr w:type="spellEnd"/>
            <w:r w:rsidRPr="00F10C81">
              <w:rPr>
                <w:rFonts w:ascii="Arial" w:hAnsi="Arial" w:cs="Arial"/>
                <w:sz w:val="20"/>
                <w:szCs w:val="20"/>
              </w:rPr>
              <w:t xml:space="preserve"> Planung oftmals der Fall.</w:t>
            </w:r>
          </w:p>
          <w:p w:rsidR="00DF1986" w:rsidRPr="00F10C81" w:rsidRDefault="00DF1986" w:rsidP="00F10C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0C81">
              <w:rPr>
                <w:rFonts w:ascii="Arial" w:hAnsi="Arial" w:cs="Arial"/>
                <w:sz w:val="20"/>
                <w:szCs w:val="20"/>
              </w:rPr>
              <w:t>Auch die Personalfürsorge leidet in diesen Zeiten durch die unverhältnismäßige Belastung des Personals in Form von zahlreichen Überstunden, schwerer körperlicher Arbeit oder auch mangelnder Wertschätzung.</w:t>
            </w:r>
          </w:p>
          <w:p w:rsidR="00DF1986" w:rsidRPr="00F10C81" w:rsidRDefault="00DF1986" w:rsidP="00F10C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0C81">
              <w:rPr>
                <w:rFonts w:ascii="Arial" w:hAnsi="Arial" w:cs="Arial"/>
                <w:sz w:val="20"/>
                <w:szCs w:val="20"/>
              </w:rPr>
              <w:t xml:space="preserve">Die größten Gesundheitsproblematiken bei sitzender Tätigkeit an einem Computer sind (nicht abschließend) Muskelerkrankungen und Rückenschmerzen durch Bewegungsmangel und einseitige Belastung, Überlastungsschäden an Händen und Armen, Augenbeschwerden durch Bildschirmarbeit. </w:t>
            </w:r>
          </w:p>
          <w:p w:rsidR="006448CC" w:rsidRPr="00F10C81" w:rsidRDefault="00DF1986" w:rsidP="00F10C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0C81">
              <w:rPr>
                <w:rFonts w:ascii="Arial" w:hAnsi="Arial" w:cs="Arial"/>
                <w:sz w:val="20"/>
                <w:szCs w:val="20"/>
              </w:rPr>
              <w:t xml:space="preserve">Eine ergonomische und moderne Ausstattung der Arbeitsplätze würde nicht nur den Ausfall der </w:t>
            </w:r>
            <w:proofErr w:type="spellStart"/>
            <w:r w:rsidRPr="00F10C81">
              <w:rPr>
                <w:rFonts w:ascii="Arial" w:hAnsi="Arial" w:cs="Arial"/>
                <w:sz w:val="20"/>
                <w:szCs w:val="20"/>
              </w:rPr>
              <w:t>Mitarbeiter</w:t>
            </w:r>
            <w:r w:rsidR="006365E9" w:rsidRPr="00F10C81">
              <w:rPr>
                <w:rFonts w:ascii="Arial" w:hAnsi="Arial" w:cs="Arial"/>
                <w:sz w:val="20"/>
                <w:szCs w:val="20"/>
              </w:rPr>
              <w:t>Innen</w:t>
            </w:r>
            <w:proofErr w:type="spellEnd"/>
            <w:r w:rsidRPr="00F10C81">
              <w:rPr>
                <w:rFonts w:ascii="Arial" w:hAnsi="Arial" w:cs="Arial"/>
                <w:sz w:val="20"/>
                <w:szCs w:val="20"/>
              </w:rPr>
              <w:t xml:space="preserve"> reduzieren, sondern auch die Arbeitsplatzzufriedenheit verbessern. Angestrebt werden sollte deshalb ein Austausch aller Monitore unter 19 Zoll, ein Austausch aller Stühle die älter als 4 Jahre sind, sowie die flächendeckende Ausstattung mit motorisch höhenverstellbaren Schreibtischen und die Übernahme von Handgelenk-Auflagen für Maus und Tastatur in die persönliche Ausstattung der Mitarbeiter.</w:t>
            </w:r>
          </w:p>
          <w:p w:rsidR="006365E9" w:rsidRPr="00F10C81" w:rsidRDefault="006365E9" w:rsidP="006459DC">
            <w:pPr>
              <w:rPr>
                <w:rFonts w:ascii="Arial" w:hAnsi="Arial" w:cs="Arial"/>
                <w:sz w:val="20"/>
                <w:szCs w:val="20"/>
              </w:rPr>
            </w:pPr>
            <w:r w:rsidRPr="00F10C81">
              <w:rPr>
                <w:rFonts w:ascii="Arial" w:hAnsi="Arial" w:cs="Arial"/>
                <w:sz w:val="20"/>
                <w:szCs w:val="20"/>
              </w:rPr>
              <w:t xml:space="preserve">Weiterhin sollten in den Dienststellen ausreichend gesundheitsbewusste Lehrgänge angeboten werden, um allen </w:t>
            </w:r>
            <w:proofErr w:type="spellStart"/>
            <w:r w:rsidRPr="00F10C81">
              <w:rPr>
                <w:rFonts w:ascii="Arial" w:hAnsi="Arial" w:cs="Arial"/>
                <w:sz w:val="20"/>
                <w:szCs w:val="20"/>
              </w:rPr>
              <w:t>MitarbeiterInnen</w:t>
            </w:r>
            <w:proofErr w:type="spellEnd"/>
            <w:r w:rsidRPr="00F10C81">
              <w:rPr>
                <w:rFonts w:ascii="Arial" w:hAnsi="Arial" w:cs="Arial"/>
                <w:sz w:val="20"/>
                <w:szCs w:val="20"/>
              </w:rPr>
              <w:t xml:space="preserve"> einmal pro Kalenderjahr eine Teilnahme zu ermöglichen und diese zu fördern</w:t>
            </w:r>
            <w:r w:rsidR="006459DC" w:rsidRPr="00F10C81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Pr="00F10C81">
              <w:rPr>
                <w:rFonts w:ascii="Arial" w:hAnsi="Arial" w:cs="Arial"/>
                <w:sz w:val="20"/>
                <w:szCs w:val="20"/>
              </w:rPr>
              <w:t xml:space="preserve"> auch durch Bewusstseinsschärfung der Vorgesetzten</w:t>
            </w:r>
            <w:r w:rsidR="006459DC" w:rsidRPr="00F10C81">
              <w:rPr>
                <w:rFonts w:ascii="Arial" w:hAnsi="Arial" w:cs="Arial"/>
                <w:sz w:val="20"/>
                <w:szCs w:val="20"/>
              </w:rPr>
              <w:t>, um die Notwendigkeit dieser Angebote zu untermauern.</w:t>
            </w:r>
          </w:p>
        </w:tc>
      </w:tr>
      <w:tr w:rsidR="006448CC" w:rsidTr="00DF1986">
        <w:tc>
          <w:tcPr>
            <w:tcW w:w="4196" w:type="dxa"/>
          </w:tcPr>
          <w:p w:rsidR="00DF1986" w:rsidRDefault="00DF1986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542" w:type="dxa"/>
          </w:tcPr>
          <w:p w:rsidR="006448CC" w:rsidRDefault="006448CC">
            <w:pPr>
              <w:rPr>
                <w:rFonts w:ascii="Arial" w:hAnsi="Arial" w:cs="Arial"/>
              </w:rPr>
            </w:pPr>
          </w:p>
        </w:tc>
        <w:tc>
          <w:tcPr>
            <w:tcW w:w="4331" w:type="dxa"/>
          </w:tcPr>
          <w:p w:rsidR="006448CC" w:rsidRDefault="006448CC">
            <w:pPr>
              <w:rPr>
                <w:rFonts w:ascii="Arial" w:hAnsi="Arial" w:cs="Arial"/>
              </w:rPr>
            </w:pPr>
          </w:p>
        </w:tc>
      </w:tr>
    </w:tbl>
    <w:p w:rsidR="006448CC" w:rsidRDefault="006448CC">
      <w:pPr>
        <w:rPr>
          <w:rFonts w:ascii="Arial" w:hAnsi="Arial" w:cs="Arial"/>
        </w:rPr>
        <w:sectPr w:rsidR="006448CC" w:rsidSect="006C7BAF">
          <w:headerReference w:type="default" r:id="rId6"/>
          <w:type w:val="continuous"/>
          <w:pgSz w:w="11906" w:h="16838" w:code="9"/>
          <w:pgMar w:top="782" w:right="851" w:bottom="1134" w:left="1985" w:header="720" w:footer="720" w:gutter="0"/>
          <w:cols w:space="720"/>
          <w:titlePg/>
        </w:sectPr>
      </w:pPr>
    </w:p>
    <w:p w:rsidR="006448CC" w:rsidRDefault="006448CC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Empfehlung der</w:t>
      </w:r>
    </w:p>
    <w:p w:rsidR="006448CC" w:rsidRDefault="006448CC">
      <w:pPr>
        <w:rPr>
          <w:rFonts w:ascii="Arial" w:hAnsi="Arial" w:cs="Arial"/>
          <w:b/>
          <w:bCs/>
          <w:sz w:val="22"/>
          <w:szCs w:val="22"/>
        </w:rPr>
      </w:pPr>
      <w:r w:rsidRPr="00C57897">
        <w:rPr>
          <w:rFonts w:ascii="Arial" w:hAnsi="Arial" w:cs="Arial"/>
          <w:b/>
          <w:bCs/>
          <w:sz w:val="22"/>
          <w:szCs w:val="22"/>
        </w:rPr>
        <w:t>Antragsberatungskommission: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6448CC" w:rsidRDefault="006448CC">
      <w:bookmarkStart w:id="0" w:name="_GoBack"/>
      <w:bookmarkEnd w:id="0"/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6"/>
        <w:gridCol w:w="1971"/>
        <w:gridCol w:w="446"/>
        <w:gridCol w:w="2525"/>
        <w:gridCol w:w="446"/>
        <w:gridCol w:w="1490"/>
        <w:gridCol w:w="446"/>
        <w:gridCol w:w="1396"/>
      </w:tblGrid>
      <w:tr w:rsidR="006448CC" w:rsidRPr="008E3847">
        <w:tc>
          <w:tcPr>
            <w:tcW w:w="0" w:type="auto"/>
            <w:vAlign w:val="center"/>
          </w:tcPr>
          <w:bookmarkStart w:id="1" w:name="Kontrollkästchen1"/>
          <w:p w:rsidR="006448CC" w:rsidRPr="007F55C3" w:rsidRDefault="006448CC" w:rsidP="00B763FA">
            <w:pPr>
              <w:rPr>
                <w:rFonts w:ascii="Arial" w:hAnsi="Arial" w:cs="Arial"/>
                <w:sz w:val="20"/>
                <w:szCs w:val="20"/>
              </w:rPr>
            </w:pPr>
            <w:r w:rsidRPr="007F55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5C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108F">
              <w:rPr>
                <w:rFonts w:ascii="Arial" w:hAnsi="Arial" w:cs="Arial"/>
                <w:sz w:val="20"/>
                <w:szCs w:val="20"/>
              </w:rPr>
            </w:r>
            <w:r w:rsidR="00BA10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55C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0" w:type="auto"/>
            <w:shd w:val="pct10" w:color="auto" w:fill="auto"/>
            <w:vAlign w:val="center"/>
          </w:tcPr>
          <w:p w:rsidR="006448CC" w:rsidRPr="007F55C3" w:rsidRDefault="006448CC" w:rsidP="00B763FA">
            <w:pPr>
              <w:rPr>
                <w:rFonts w:ascii="Arial" w:hAnsi="Arial" w:cs="Arial"/>
                <w:sz w:val="20"/>
                <w:szCs w:val="20"/>
              </w:rPr>
            </w:pPr>
            <w:r w:rsidRPr="007F55C3">
              <w:rPr>
                <w:rFonts w:ascii="Arial" w:hAnsi="Arial" w:cs="Arial"/>
                <w:sz w:val="20"/>
                <w:szCs w:val="20"/>
              </w:rPr>
              <w:t>Annahme</w:t>
            </w:r>
          </w:p>
        </w:tc>
        <w:tc>
          <w:tcPr>
            <w:tcW w:w="0" w:type="auto"/>
            <w:vAlign w:val="center"/>
          </w:tcPr>
          <w:p w:rsidR="006448CC" w:rsidRPr="007F55C3" w:rsidRDefault="006448CC" w:rsidP="00B763FA">
            <w:pPr>
              <w:rPr>
                <w:rFonts w:ascii="Arial" w:hAnsi="Arial" w:cs="Arial"/>
                <w:sz w:val="20"/>
                <w:szCs w:val="20"/>
              </w:rPr>
            </w:pPr>
            <w:r w:rsidRPr="007F55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5C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108F">
              <w:rPr>
                <w:rFonts w:ascii="Arial" w:hAnsi="Arial" w:cs="Arial"/>
                <w:sz w:val="20"/>
                <w:szCs w:val="20"/>
              </w:rPr>
            </w:r>
            <w:r w:rsidR="00BA10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55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shd w:val="pct10" w:color="auto" w:fill="auto"/>
            <w:vAlign w:val="center"/>
          </w:tcPr>
          <w:p w:rsidR="006448CC" w:rsidRPr="007F55C3" w:rsidRDefault="006448CC" w:rsidP="00B763FA">
            <w:pPr>
              <w:rPr>
                <w:rFonts w:ascii="Arial" w:hAnsi="Arial" w:cs="Arial"/>
                <w:sz w:val="20"/>
                <w:szCs w:val="20"/>
              </w:rPr>
            </w:pPr>
            <w:r w:rsidRPr="007F55C3">
              <w:rPr>
                <w:rFonts w:ascii="Arial" w:hAnsi="Arial" w:cs="Arial"/>
                <w:sz w:val="20"/>
                <w:szCs w:val="20"/>
              </w:rPr>
              <w:t>Annahme als Arbeitsmaterial zu</w:t>
            </w:r>
          </w:p>
        </w:tc>
        <w:tc>
          <w:tcPr>
            <w:tcW w:w="0" w:type="auto"/>
            <w:vAlign w:val="center"/>
          </w:tcPr>
          <w:p w:rsidR="006448CC" w:rsidRPr="007F55C3" w:rsidRDefault="006448CC" w:rsidP="00B763FA">
            <w:pPr>
              <w:rPr>
                <w:rFonts w:ascii="Arial" w:hAnsi="Arial" w:cs="Arial"/>
                <w:sz w:val="20"/>
                <w:szCs w:val="20"/>
              </w:rPr>
            </w:pPr>
            <w:r w:rsidRPr="007F55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5C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108F">
              <w:rPr>
                <w:rFonts w:ascii="Arial" w:hAnsi="Arial" w:cs="Arial"/>
                <w:sz w:val="20"/>
                <w:szCs w:val="20"/>
              </w:rPr>
            </w:r>
            <w:r w:rsidR="00BA10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55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shd w:val="pct10" w:color="auto" w:fill="auto"/>
            <w:vAlign w:val="center"/>
          </w:tcPr>
          <w:p w:rsidR="006448CC" w:rsidRPr="007F55C3" w:rsidRDefault="006448CC" w:rsidP="00B763FA">
            <w:pPr>
              <w:rPr>
                <w:rFonts w:ascii="Arial" w:hAnsi="Arial" w:cs="Arial"/>
                <w:sz w:val="20"/>
                <w:szCs w:val="20"/>
              </w:rPr>
            </w:pPr>
            <w:r w:rsidRPr="007F55C3">
              <w:rPr>
                <w:rFonts w:ascii="Arial" w:hAnsi="Arial" w:cs="Arial"/>
                <w:sz w:val="20"/>
                <w:szCs w:val="20"/>
              </w:rPr>
              <w:t>Erledigt durch</w:t>
            </w:r>
          </w:p>
        </w:tc>
        <w:tc>
          <w:tcPr>
            <w:tcW w:w="0" w:type="auto"/>
            <w:vAlign w:val="center"/>
          </w:tcPr>
          <w:p w:rsidR="006448CC" w:rsidRPr="007F55C3" w:rsidRDefault="006448CC" w:rsidP="00B763FA">
            <w:pPr>
              <w:rPr>
                <w:rFonts w:ascii="Arial" w:hAnsi="Arial" w:cs="Arial"/>
                <w:sz w:val="20"/>
                <w:szCs w:val="20"/>
              </w:rPr>
            </w:pPr>
            <w:r w:rsidRPr="007F55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5C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108F">
              <w:rPr>
                <w:rFonts w:ascii="Arial" w:hAnsi="Arial" w:cs="Arial"/>
                <w:sz w:val="20"/>
                <w:szCs w:val="20"/>
              </w:rPr>
            </w:r>
            <w:r w:rsidR="00BA10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55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shd w:val="pct10" w:color="auto" w:fill="auto"/>
            <w:vAlign w:val="center"/>
          </w:tcPr>
          <w:p w:rsidR="006448CC" w:rsidRPr="007F55C3" w:rsidRDefault="006448CC" w:rsidP="00B763FA">
            <w:pPr>
              <w:rPr>
                <w:rFonts w:ascii="Arial" w:hAnsi="Arial" w:cs="Arial"/>
                <w:sz w:val="20"/>
                <w:szCs w:val="20"/>
              </w:rPr>
            </w:pPr>
            <w:r w:rsidRPr="007F55C3">
              <w:rPr>
                <w:rFonts w:ascii="Arial" w:hAnsi="Arial" w:cs="Arial"/>
                <w:sz w:val="20"/>
                <w:szCs w:val="20"/>
              </w:rPr>
              <w:t>Nichtbefassung</w:t>
            </w:r>
          </w:p>
        </w:tc>
      </w:tr>
      <w:tr w:rsidR="006448CC" w:rsidRPr="008E3847">
        <w:tc>
          <w:tcPr>
            <w:tcW w:w="0" w:type="auto"/>
            <w:vAlign w:val="center"/>
          </w:tcPr>
          <w:p w:rsidR="006448CC" w:rsidRPr="007F55C3" w:rsidRDefault="006448CC" w:rsidP="00B763FA">
            <w:pPr>
              <w:rPr>
                <w:rFonts w:ascii="Arial" w:hAnsi="Arial" w:cs="Arial"/>
                <w:sz w:val="20"/>
                <w:szCs w:val="20"/>
              </w:rPr>
            </w:pPr>
            <w:r w:rsidRPr="007F55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5C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108F">
              <w:rPr>
                <w:rFonts w:ascii="Arial" w:hAnsi="Arial" w:cs="Arial"/>
                <w:sz w:val="20"/>
                <w:szCs w:val="20"/>
              </w:rPr>
            </w:r>
            <w:r w:rsidR="00BA10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55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shd w:val="pct10" w:color="auto" w:fill="auto"/>
            <w:vAlign w:val="center"/>
          </w:tcPr>
          <w:p w:rsidR="006448CC" w:rsidRPr="007F55C3" w:rsidRDefault="006448CC" w:rsidP="00B763FA">
            <w:pPr>
              <w:rPr>
                <w:rFonts w:ascii="Arial" w:hAnsi="Arial" w:cs="Arial"/>
                <w:sz w:val="20"/>
                <w:szCs w:val="20"/>
              </w:rPr>
            </w:pPr>
            <w:r w:rsidRPr="007F55C3">
              <w:rPr>
                <w:rFonts w:ascii="Arial" w:hAnsi="Arial" w:cs="Arial"/>
                <w:sz w:val="20"/>
                <w:szCs w:val="20"/>
              </w:rPr>
              <w:t>Annahme mit Änderung</w:t>
            </w:r>
          </w:p>
        </w:tc>
        <w:tc>
          <w:tcPr>
            <w:tcW w:w="0" w:type="auto"/>
            <w:vAlign w:val="center"/>
          </w:tcPr>
          <w:p w:rsidR="006448CC" w:rsidRPr="007F55C3" w:rsidRDefault="006448CC" w:rsidP="00B763FA">
            <w:pPr>
              <w:rPr>
                <w:rFonts w:ascii="Arial" w:hAnsi="Arial" w:cs="Arial"/>
                <w:sz w:val="20"/>
                <w:szCs w:val="20"/>
              </w:rPr>
            </w:pPr>
            <w:r w:rsidRPr="007F55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5C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108F">
              <w:rPr>
                <w:rFonts w:ascii="Arial" w:hAnsi="Arial" w:cs="Arial"/>
                <w:sz w:val="20"/>
                <w:szCs w:val="20"/>
              </w:rPr>
            </w:r>
            <w:r w:rsidR="00BA10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55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shd w:val="pct10" w:color="auto" w:fill="auto"/>
            <w:vAlign w:val="center"/>
          </w:tcPr>
          <w:p w:rsidR="006448CC" w:rsidRPr="007F55C3" w:rsidRDefault="006448CC" w:rsidP="00B763FA">
            <w:pPr>
              <w:rPr>
                <w:rFonts w:ascii="Arial" w:hAnsi="Arial" w:cs="Arial"/>
                <w:sz w:val="20"/>
                <w:szCs w:val="20"/>
              </w:rPr>
            </w:pPr>
            <w:r w:rsidRPr="007F55C3">
              <w:rPr>
                <w:rFonts w:ascii="Arial" w:hAnsi="Arial" w:cs="Arial"/>
                <w:sz w:val="20"/>
                <w:szCs w:val="20"/>
              </w:rPr>
              <w:t>Annahme als Arbeitsmaterial</w:t>
            </w:r>
          </w:p>
        </w:tc>
        <w:tc>
          <w:tcPr>
            <w:tcW w:w="0" w:type="auto"/>
            <w:vAlign w:val="center"/>
          </w:tcPr>
          <w:p w:rsidR="006448CC" w:rsidRPr="007F55C3" w:rsidRDefault="006448CC" w:rsidP="00B763FA">
            <w:pPr>
              <w:rPr>
                <w:rFonts w:ascii="Arial" w:hAnsi="Arial" w:cs="Arial"/>
                <w:sz w:val="20"/>
                <w:szCs w:val="20"/>
              </w:rPr>
            </w:pPr>
            <w:r w:rsidRPr="007F55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5C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108F">
              <w:rPr>
                <w:rFonts w:ascii="Arial" w:hAnsi="Arial" w:cs="Arial"/>
                <w:sz w:val="20"/>
                <w:szCs w:val="20"/>
              </w:rPr>
            </w:r>
            <w:r w:rsidR="00BA10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55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shd w:val="pct10" w:color="auto" w:fill="auto"/>
            <w:vAlign w:val="center"/>
          </w:tcPr>
          <w:p w:rsidR="006448CC" w:rsidRPr="007F55C3" w:rsidRDefault="006448CC" w:rsidP="00B763FA">
            <w:pPr>
              <w:rPr>
                <w:rFonts w:ascii="Arial" w:hAnsi="Arial" w:cs="Arial"/>
                <w:sz w:val="20"/>
                <w:szCs w:val="20"/>
              </w:rPr>
            </w:pPr>
            <w:r w:rsidRPr="007F55C3">
              <w:rPr>
                <w:rFonts w:ascii="Arial" w:hAnsi="Arial" w:cs="Arial"/>
                <w:sz w:val="20"/>
                <w:szCs w:val="20"/>
              </w:rPr>
              <w:t>Nichtbehandlung</w:t>
            </w:r>
          </w:p>
        </w:tc>
        <w:tc>
          <w:tcPr>
            <w:tcW w:w="0" w:type="auto"/>
            <w:vAlign w:val="center"/>
          </w:tcPr>
          <w:p w:rsidR="006448CC" w:rsidRPr="007F55C3" w:rsidRDefault="006448CC" w:rsidP="00B763FA">
            <w:pPr>
              <w:rPr>
                <w:rFonts w:ascii="Arial" w:hAnsi="Arial" w:cs="Arial"/>
                <w:sz w:val="20"/>
                <w:szCs w:val="20"/>
              </w:rPr>
            </w:pPr>
            <w:r w:rsidRPr="007F55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5C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108F">
              <w:rPr>
                <w:rFonts w:ascii="Arial" w:hAnsi="Arial" w:cs="Arial"/>
                <w:sz w:val="20"/>
                <w:szCs w:val="20"/>
              </w:rPr>
            </w:r>
            <w:r w:rsidR="00BA10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55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shd w:val="pct10" w:color="auto" w:fill="auto"/>
            <w:vAlign w:val="center"/>
          </w:tcPr>
          <w:p w:rsidR="006448CC" w:rsidRPr="007F55C3" w:rsidRDefault="006448CC" w:rsidP="00B763FA">
            <w:pPr>
              <w:rPr>
                <w:rFonts w:ascii="Arial" w:hAnsi="Arial" w:cs="Arial"/>
                <w:sz w:val="20"/>
                <w:szCs w:val="20"/>
              </w:rPr>
            </w:pPr>
            <w:r w:rsidRPr="007F55C3">
              <w:rPr>
                <w:rFonts w:ascii="Arial" w:hAnsi="Arial" w:cs="Arial"/>
                <w:sz w:val="20"/>
                <w:szCs w:val="20"/>
              </w:rPr>
              <w:t>Ablehnung</w:t>
            </w:r>
          </w:p>
        </w:tc>
      </w:tr>
    </w:tbl>
    <w:p w:rsidR="006448CC" w:rsidRDefault="006448CC" w:rsidP="003859BE"/>
    <w:sectPr w:rsidR="006448CC" w:rsidSect="00B67A4A">
      <w:type w:val="continuous"/>
      <w:pgSz w:w="11906" w:h="16838" w:code="9"/>
      <w:pgMar w:top="782" w:right="851" w:bottom="1134" w:left="1985" w:header="28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08F" w:rsidRDefault="00BA108F">
      <w:r>
        <w:separator/>
      </w:r>
    </w:p>
  </w:endnote>
  <w:endnote w:type="continuationSeparator" w:id="0">
    <w:p w:rsidR="00BA108F" w:rsidRDefault="00BA1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08F" w:rsidRDefault="00BA108F">
      <w:r>
        <w:separator/>
      </w:r>
    </w:p>
  </w:footnote>
  <w:footnote w:type="continuationSeparator" w:id="0">
    <w:p w:rsidR="00BA108F" w:rsidRDefault="00BA10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0"/>
    </w:tblGrid>
    <w:tr w:rsidR="006448CC">
      <w:tc>
        <w:tcPr>
          <w:tcW w:w="9210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6448CC" w:rsidRDefault="006448CC">
          <w:pPr>
            <w:pStyle w:val="Kopfzeile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 xml:space="preserve">Seite </w:t>
          </w:r>
          <w:r>
            <w:rPr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b/>
              <w:bCs/>
              <w:sz w:val="20"/>
              <w:szCs w:val="20"/>
            </w:rPr>
            <w:instrText xml:space="preserve"> PAGE  \* MERGEFORMAT </w:instrText>
          </w:r>
          <w:r>
            <w:rPr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 w:rsidR="00F10C81">
            <w:rPr>
              <w:rFonts w:ascii="Arial" w:hAnsi="Arial" w:cs="Arial"/>
              <w:b/>
              <w:bCs/>
              <w:noProof/>
              <w:sz w:val="20"/>
              <w:szCs w:val="20"/>
            </w:rPr>
            <w:t>2</w:t>
          </w:r>
          <w:r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</w:p>
      </w:tc>
    </w:tr>
  </w:tbl>
  <w:p w:rsidR="006448CC" w:rsidRDefault="006448CC">
    <w:pPr>
      <w:pStyle w:val="Kopfzeile"/>
      <w:rPr>
        <w:rFonts w:ascii="Arial" w:hAnsi="Arial" w:cs="Arial"/>
        <w:b/>
        <w:bCs/>
        <w:sz w:val="20"/>
        <w:szCs w:val="20"/>
      </w:rPr>
    </w:pPr>
  </w:p>
  <w:p w:rsidR="006448CC" w:rsidRDefault="006448CC">
    <w:pPr>
      <w:pStyle w:val="Kopfzeile"/>
      <w:jc w:val="right"/>
      <w:rPr>
        <w:rFonts w:ascii="Arial" w:hAnsi="Arial" w:cs="Arial"/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autoHyphenation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37A"/>
    <w:rsid w:val="00033D97"/>
    <w:rsid w:val="00044F9C"/>
    <w:rsid w:val="00084ED8"/>
    <w:rsid w:val="00124049"/>
    <w:rsid w:val="00150511"/>
    <w:rsid w:val="00153E3E"/>
    <w:rsid w:val="00191C9A"/>
    <w:rsid w:val="001927A1"/>
    <w:rsid w:val="001B17BB"/>
    <w:rsid w:val="001C035F"/>
    <w:rsid w:val="001C341C"/>
    <w:rsid w:val="002119C3"/>
    <w:rsid w:val="00213392"/>
    <w:rsid w:val="0021652F"/>
    <w:rsid w:val="00220BC1"/>
    <w:rsid w:val="00253460"/>
    <w:rsid w:val="00260C52"/>
    <w:rsid w:val="0026732C"/>
    <w:rsid w:val="002A07AA"/>
    <w:rsid w:val="002B2525"/>
    <w:rsid w:val="002B4F6D"/>
    <w:rsid w:val="002D4E3E"/>
    <w:rsid w:val="002D67E1"/>
    <w:rsid w:val="002E1183"/>
    <w:rsid w:val="0031650D"/>
    <w:rsid w:val="003279FF"/>
    <w:rsid w:val="00347CFB"/>
    <w:rsid w:val="003749DD"/>
    <w:rsid w:val="003859BE"/>
    <w:rsid w:val="003A094E"/>
    <w:rsid w:val="003B5617"/>
    <w:rsid w:val="0043241B"/>
    <w:rsid w:val="00464F58"/>
    <w:rsid w:val="00500229"/>
    <w:rsid w:val="005127E5"/>
    <w:rsid w:val="00523D10"/>
    <w:rsid w:val="0053044B"/>
    <w:rsid w:val="0054650E"/>
    <w:rsid w:val="00573483"/>
    <w:rsid w:val="00574B16"/>
    <w:rsid w:val="005A71D4"/>
    <w:rsid w:val="005F0CE6"/>
    <w:rsid w:val="00606147"/>
    <w:rsid w:val="006235EC"/>
    <w:rsid w:val="006365E9"/>
    <w:rsid w:val="006448CC"/>
    <w:rsid w:val="006459DC"/>
    <w:rsid w:val="00686F32"/>
    <w:rsid w:val="006963A6"/>
    <w:rsid w:val="006C7BAF"/>
    <w:rsid w:val="00701FEE"/>
    <w:rsid w:val="007341CE"/>
    <w:rsid w:val="0076321E"/>
    <w:rsid w:val="00763536"/>
    <w:rsid w:val="00782588"/>
    <w:rsid w:val="007A6BCE"/>
    <w:rsid w:val="007B491E"/>
    <w:rsid w:val="007D48D4"/>
    <w:rsid w:val="007D60E3"/>
    <w:rsid w:val="007D617D"/>
    <w:rsid w:val="007F1D77"/>
    <w:rsid w:val="007F55C3"/>
    <w:rsid w:val="00813DA4"/>
    <w:rsid w:val="0082001B"/>
    <w:rsid w:val="00827AAE"/>
    <w:rsid w:val="008956DA"/>
    <w:rsid w:val="008A4996"/>
    <w:rsid w:val="008D3099"/>
    <w:rsid w:val="008D72A5"/>
    <w:rsid w:val="008E3847"/>
    <w:rsid w:val="0093051B"/>
    <w:rsid w:val="00956E31"/>
    <w:rsid w:val="009B4D81"/>
    <w:rsid w:val="00A22BCA"/>
    <w:rsid w:val="00A357DF"/>
    <w:rsid w:val="00A54C5B"/>
    <w:rsid w:val="00A71566"/>
    <w:rsid w:val="00A84FE8"/>
    <w:rsid w:val="00AD6CF4"/>
    <w:rsid w:val="00AE167C"/>
    <w:rsid w:val="00B256EB"/>
    <w:rsid w:val="00B34623"/>
    <w:rsid w:val="00B53F2F"/>
    <w:rsid w:val="00B67A4A"/>
    <w:rsid w:val="00B763FA"/>
    <w:rsid w:val="00B76CF0"/>
    <w:rsid w:val="00BA108F"/>
    <w:rsid w:val="00BC294E"/>
    <w:rsid w:val="00BC3AB2"/>
    <w:rsid w:val="00BD2808"/>
    <w:rsid w:val="00BE6692"/>
    <w:rsid w:val="00C162F1"/>
    <w:rsid w:val="00C3198A"/>
    <w:rsid w:val="00C57897"/>
    <w:rsid w:val="00CB6A63"/>
    <w:rsid w:val="00CF3E13"/>
    <w:rsid w:val="00D5639A"/>
    <w:rsid w:val="00D66357"/>
    <w:rsid w:val="00DA4881"/>
    <w:rsid w:val="00DB5229"/>
    <w:rsid w:val="00DC4262"/>
    <w:rsid w:val="00DE069D"/>
    <w:rsid w:val="00DE537A"/>
    <w:rsid w:val="00DF1986"/>
    <w:rsid w:val="00EC6479"/>
    <w:rsid w:val="00ED0462"/>
    <w:rsid w:val="00EF0E72"/>
    <w:rsid w:val="00F10C81"/>
    <w:rsid w:val="00F17409"/>
    <w:rsid w:val="00F22F92"/>
    <w:rsid w:val="00F31792"/>
    <w:rsid w:val="00F34B3A"/>
    <w:rsid w:val="00FB207B"/>
    <w:rsid w:val="00FC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C37776A-C8B6-41FC-8056-67C81F7F3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D4E3E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2D4E3E"/>
    <w:pPr>
      <w:keepNext/>
      <w:outlineLvl w:val="0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BE6692"/>
    <w:rPr>
      <w:rFonts w:ascii="Cambria" w:hAnsi="Cambria" w:cs="Cambria"/>
      <w:b/>
      <w:bCs/>
      <w:kern w:val="32"/>
      <w:sz w:val="32"/>
      <w:szCs w:val="32"/>
    </w:rPr>
  </w:style>
  <w:style w:type="paragraph" w:styleId="Kopfzeile">
    <w:name w:val="header"/>
    <w:basedOn w:val="Standard"/>
    <w:link w:val="KopfzeileZchn"/>
    <w:uiPriority w:val="99"/>
    <w:rsid w:val="002D4E3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BE6692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2D4E3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BE6692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rsid w:val="007D48D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BE6692"/>
    <w:rPr>
      <w:sz w:val="2"/>
      <w:szCs w:val="2"/>
    </w:rPr>
  </w:style>
  <w:style w:type="table" w:styleId="Tabellenraster">
    <w:name w:val="Table Grid"/>
    <w:basedOn w:val="NormaleTabelle"/>
    <w:uiPriority w:val="99"/>
    <w:rsid w:val="007F55C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Antragsformular für Bundesfrauenkonferenz</vt:lpstr>
    </vt:vector>
  </TitlesOfParts>
  <Company>GdP</Company>
  <LinksUpToDate>false</LinksUpToDate>
  <CharactersWithSpaces>3141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Antragsformular für Bundesfrauenkonferenz</dc:title>
  <dc:creator>Ruth Brunner</dc:creator>
  <cp:lastModifiedBy>admin</cp:lastModifiedBy>
  <cp:revision>5</cp:revision>
  <cp:lastPrinted>2018-01-31T14:24:00Z</cp:lastPrinted>
  <dcterms:created xsi:type="dcterms:W3CDTF">2018-01-31T14:25:00Z</dcterms:created>
  <dcterms:modified xsi:type="dcterms:W3CDTF">2018-03-09T11:32:00Z</dcterms:modified>
</cp:coreProperties>
</file>