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2"/>
        <w:gridCol w:w="3802"/>
        <w:gridCol w:w="3292"/>
      </w:tblGrid>
      <w:tr w:rsidR="00A575FA">
        <w:trPr>
          <w:cantSplit/>
          <w:trHeight w:val="826"/>
        </w:trPr>
        <w:tc>
          <w:tcPr>
            <w:tcW w:w="2332" w:type="dxa"/>
            <w:shd w:val="clear" w:color="auto" w:fill="auto"/>
          </w:tcPr>
          <w:p w:rsidR="00A575FA" w:rsidRDefault="00E14453">
            <w:pPr>
              <w:pStyle w:val="berschrift1"/>
              <w:rPr>
                <w:sz w:val="32"/>
                <w:szCs w:val="32"/>
              </w:rPr>
            </w:pPr>
            <w:r>
              <w:rPr>
                <w:sz w:val="32"/>
                <w:szCs w:val="32"/>
              </w:rPr>
              <w:t>Antrag</w:t>
            </w:r>
          </w:p>
        </w:tc>
        <w:tc>
          <w:tcPr>
            <w:tcW w:w="3802" w:type="dxa"/>
            <w:shd w:val="clear" w:color="auto" w:fill="auto"/>
          </w:tcPr>
          <w:p w:rsidR="00A575FA" w:rsidRDefault="001657A1">
            <w:pPr>
              <w:rPr>
                <w:rFonts w:ascii="Arial" w:hAnsi="Arial" w:cs="Arial"/>
                <w:b/>
                <w:bCs/>
                <w:sz w:val="32"/>
                <w:szCs w:val="32"/>
              </w:rPr>
            </w:pPr>
            <w:r>
              <w:rPr>
                <w:rFonts w:ascii="Arial" w:hAnsi="Arial" w:cs="Arial"/>
                <w:b/>
                <w:bCs/>
                <w:sz w:val="32"/>
                <w:szCs w:val="32"/>
              </w:rPr>
              <w:t>E 19</w:t>
            </w:r>
          </w:p>
        </w:tc>
        <w:tc>
          <w:tcPr>
            <w:tcW w:w="3292" w:type="dxa"/>
            <w:vMerge w:val="restart"/>
            <w:shd w:val="clear" w:color="auto" w:fill="auto"/>
          </w:tcPr>
          <w:p w:rsidR="00A575FA" w:rsidRDefault="00A575FA">
            <w:pPr>
              <w:pStyle w:val="Kopfzeile"/>
              <w:tabs>
                <w:tab w:val="clear" w:pos="4536"/>
                <w:tab w:val="clear" w:pos="9072"/>
              </w:tabs>
              <w:jc w:val="center"/>
              <w:rPr>
                <w:rFonts w:ascii="Arial" w:hAnsi="Arial" w:cs="Arial"/>
              </w:rPr>
            </w:pPr>
          </w:p>
        </w:tc>
      </w:tr>
      <w:tr w:rsidR="00A575FA">
        <w:trPr>
          <w:cantSplit/>
          <w:trHeight w:val="827"/>
        </w:trPr>
        <w:tc>
          <w:tcPr>
            <w:tcW w:w="2332" w:type="dxa"/>
            <w:shd w:val="clear" w:color="auto" w:fill="auto"/>
          </w:tcPr>
          <w:p w:rsidR="00A575FA" w:rsidRDefault="00E14453">
            <w:pPr>
              <w:rPr>
                <w:rFonts w:ascii="Arial" w:hAnsi="Arial" w:cs="Arial"/>
                <w:b/>
                <w:bCs/>
                <w:sz w:val="26"/>
                <w:szCs w:val="26"/>
              </w:rPr>
            </w:pPr>
            <w:r>
              <w:rPr>
                <w:rFonts w:ascii="Arial" w:hAnsi="Arial" w:cs="Arial"/>
                <w:b/>
                <w:bCs/>
                <w:sz w:val="26"/>
                <w:szCs w:val="26"/>
              </w:rPr>
              <w:t>Antragsteller:</w:t>
            </w:r>
          </w:p>
        </w:tc>
        <w:tc>
          <w:tcPr>
            <w:tcW w:w="3802" w:type="dxa"/>
            <w:shd w:val="clear" w:color="auto" w:fill="auto"/>
          </w:tcPr>
          <w:p w:rsidR="00A575FA" w:rsidRDefault="00E14453">
            <w:pPr>
              <w:pStyle w:val="Kopfzeile"/>
              <w:tabs>
                <w:tab w:val="clear" w:pos="4536"/>
                <w:tab w:val="clear" w:pos="9072"/>
              </w:tabs>
              <w:rPr>
                <w:rFonts w:ascii="Arial" w:hAnsi="Arial" w:cs="Arial"/>
                <w:b/>
                <w:bCs/>
              </w:rPr>
            </w:pPr>
            <w:r>
              <w:rPr>
                <w:rFonts w:ascii="Arial" w:hAnsi="Arial" w:cs="Arial"/>
                <w:b/>
                <w:bCs/>
              </w:rPr>
              <w:t>Tarifkommission  Bezirk BKA</w:t>
            </w:r>
          </w:p>
        </w:tc>
        <w:tc>
          <w:tcPr>
            <w:tcW w:w="3292" w:type="dxa"/>
            <w:vMerge/>
            <w:shd w:val="clear" w:color="auto" w:fill="auto"/>
          </w:tcPr>
          <w:p w:rsidR="00A575FA" w:rsidRDefault="00A575FA">
            <w:pPr>
              <w:pStyle w:val="Kopfzeile"/>
              <w:tabs>
                <w:tab w:val="clear" w:pos="4536"/>
                <w:tab w:val="clear" w:pos="9072"/>
              </w:tabs>
              <w:rPr>
                <w:rFonts w:ascii="Arial" w:hAnsi="Arial" w:cs="Arial"/>
              </w:rPr>
            </w:pPr>
          </w:p>
        </w:tc>
      </w:tr>
      <w:tr w:rsidR="00A575FA">
        <w:trPr>
          <w:cantSplit/>
          <w:trHeight w:val="827"/>
        </w:trPr>
        <w:tc>
          <w:tcPr>
            <w:tcW w:w="2332" w:type="dxa"/>
            <w:shd w:val="clear" w:color="auto" w:fill="auto"/>
          </w:tcPr>
          <w:p w:rsidR="00A575FA" w:rsidRDefault="00E14453">
            <w:pPr>
              <w:rPr>
                <w:rFonts w:ascii="Arial" w:hAnsi="Arial" w:cs="Arial"/>
                <w:b/>
                <w:bCs/>
                <w:sz w:val="26"/>
                <w:szCs w:val="26"/>
              </w:rPr>
            </w:pPr>
            <w:r>
              <w:rPr>
                <w:rFonts w:ascii="Arial" w:hAnsi="Arial" w:cs="Arial"/>
                <w:b/>
                <w:bCs/>
                <w:sz w:val="26"/>
                <w:szCs w:val="26"/>
              </w:rPr>
              <w:t>Betrifft:</w:t>
            </w:r>
          </w:p>
        </w:tc>
        <w:tc>
          <w:tcPr>
            <w:tcW w:w="3802" w:type="dxa"/>
            <w:shd w:val="clear" w:color="auto" w:fill="auto"/>
          </w:tcPr>
          <w:p w:rsidR="00A575FA" w:rsidRPr="00E14453" w:rsidRDefault="00E14453" w:rsidP="00E14453">
            <w:pPr>
              <w:rPr>
                <w:rFonts w:ascii="Arial" w:hAnsi="Arial" w:cs="Arial"/>
              </w:rPr>
            </w:pPr>
            <w:r w:rsidRPr="00E14453">
              <w:rPr>
                <w:rFonts w:ascii="Arial" w:hAnsi="Arial" w:cs="Arial"/>
                <w:b/>
                <w:bCs/>
              </w:rPr>
              <w:t>Schaffung der Regelung zeitweiliger Arbeitszeitverkürzungen ohne Angabe von Gründen</w:t>
            </w:r>
          </w:p>
        </w:tc>
        <w:tc>
          <w:tcPr>
            <w:tcW w:w="3292" w:type="dxa"/>
            <w:vMerge/>
            <w:shd w:val="clear" w:color="auto" w:fill="auto"/>
          </w:tcPr>
          <w:p w:rsidR="00A575FA" w:rsidRDefault="00A575FA">
            <w:pPr>
              <w:pStyle w:val="Kopfzeile"/>
              <w:tabs>
                <w:tab w:val="clear" w:pos="4536"/>
                <w:tab w:val="clear" w:pos="9072"/>
              </w:tabs>
              <w:rPr>
                <w:rFonts w:ascii="Arial" w:hAnsi="Arial" w:cs="Arial"/>
                <w:b/>
                <w:bCs/>
              </w:rPr>
            </w:pPr>
          </w:p>
        </w:tc>
      </w:tr>
    </w:tbl>
    <w:p w:rsidR="00A575FA" w:rsidRDefault="00A575FA">
      <w:pPr>
        <w:rPr>
          <w:rFonts w:ascii="Arial" w:hAnsi="Arial" w:cs="Arial"/>
        </w:rPr>
      </w:pPr>
    </w:p>
    <w:p w:rsidR="00A575FA" w:rsidRDefault="00A575FA">
      <w:pPr>
        <w:rPr>
          <w:rFonts w:ascii="Arial" w:hAnsi="Arial" w:cs="Arial"/>
        </w:rPr>
      </w:pPr>
    </w:p>
    <w:tbl>
      <w:tblPr>
        <w:tblW w:w="9426" w:type="dxa"/>
        <w:tblInd w:w="-68" w:type="dxa"/>
        <w:tblCellMar>
          <w:left w:w="70" w:type="dxa"/>
          <w:right w:w="70" w:type="dxa"/>
        </w:tblCellMar>
        <w:tblLook w:val="0000" w:firstRow="0" w:lastRow="0" w:firstColumn="0" w:lastColumn="0" w:noHBand="0" w:noVBand="0"/>
      </w:tblPr>
      <w:tblGrid>
        <w:gridCol w:w="9426"/>
      </w:tblGrid>
      <w:tr w:rsidR="00A575FA">
        <w:trPr>
          <w:cantSplit/>
          <w:trHeight w:val="508"/>
        </w:trPr>
        <w:tc>
          <w:tcPr>
            <w:tcW w:w="9426" w:type="dxa"/>
            <w:shd w:val="clear" w:color="auto" w:fill="E6E6E6"/>
          </w:tcPr>
          <w:p w:rsidR="00A575FA" w:rsidRDefault="00E14453">
            <w:pPr>
              <w:rPr>
                <w:rFonts w:ascii="Arial" w:hAnsi="Arial" w:cs="Arial"/>
              </w:rPr>
            </w:pPr>
            <w:r>
              <w:rPr>
                <w:rFonts w:ascii="Arial" w:hAnsi="Arial" w:cs="Arial"/>
                <w:i/>
                <w:iCs/>
              </w:rPr>
              <w:t>Der 17. Ordentliche Delegiertentag der G</w:t>
            </w:r>
            <w:r w:rsidR="001657A1">
              <w:rPr>
                <w:rFonts w:ascii="Arial" w:hAnsi="Arial" w:cs="Arial"/>
                <w:i/>
                <w:iCs/>
              </w:rPr>
              <w:t>dP Bezirk BKA  möge beschließen,</w:t>
            </w:r>
            <w:bookmarkStart w:id="0" w:name="_GoBack"/>
            <w:bookmarkEnd w:id="0"/>
          </w:p>
        </w:tc>
      </w:tr>
      <w:tr w:rsidR="00A575FA">
        <w:trPr>
          <w:trHeight w:val="455"/>
        </w:trPr>
        <w:tc>
          <w:tcPr>
            <w:tcW w:w="9426" w:type="dxa"/>
            <w:shd w:val="clear" w:color="auto" w:fill="auto"/>
          </w:tcPr>
          <w:p w:rsidR="001657A1" w:rsidRDefault="001657A1" w:rsidP="00E14453">
            <w:pPr>
              <w:rPr>
                <w:rFonts w:ascii="Arial" w:hAnsi="Arial" w:cs="Arial"/>
                <w:b/>
                <w:i/>
                <w:iCs/>
              </w:rPr>
            </w:pPr>
          </w:p>
          <w:p w:rsidR="00A575FA" w:rsidRPr="001657A1" w:rsidRDefault="00E14453" w:rsidP="001657A1">
            <w:pPr>
              <w:jc w:val="both"/>
            </w:pPr>
            <w:r w:rsidRPr="001657A1">
              <w:rPr>
                <w:rFonts w:ascii="Arial" w:hAnsi="Arial" w:cs="Arial"/>
                <w:iCs/>
              </w:rPr>
              <w:t>dass sich der Bezirksvorstand für</w:t>
            </w:r>
            <w:r w:rsidRPr="001657A1">
              <w:rPr>
                <w:rFonts w:ascii="Arial" w:hAnsi="Arial" w:cs="Arial" w:hint="eastAsia"/>
                <w:iCs/>
              </w:rPr>
              <w:t xml:space="preserve"> die Einführung von Lebensarbeitszeitkonten, Einführung der Möglichkeit eines Sabbatjahres oder zeitweiliger Verkürzung der Arbeitszeit mit dem Recht der Rückkehr zur Vollzeit</w:t>
            </w:r>
            <w:r w:rsidRPr="001657A1">
              <w:rPr>
                <w:rFonts w:ascii="Arial" w:hAnsi="Arial" w:cs="Arial"/>
                <w:iCs/>
              </w:rPr>
              <w:t>, einsetzt.</w:t>
            </w:r>
          </w:p>
          <w:p w:rsidR="00A575FA" w:rsidRPr="001657A1" w:rsidRDefault="00A575FA" w:rsidP="001657A1">
            <w:pPr>
              <w:jc w:val="both"/>
            </w:pPr>
          </w:p>
          <w:p w:rsidR="00A575FA" w:rsidRDefault="00A575FA">
            <w:pPr>
              <w:rPr>
                <w:rFonts w:ascii="Arial" w:hAnsi="Arial" w:cs="Arial"/>
                <w:i/>
                <w:iCs/>
              </w:rPr>
            </w:pPr>
          </w:p>
          <w:p w:rsidR="00A575FA" w:rsidRDefault="00A575FA">
            <w:pPr>
              <w:rPr>
                <w:rFonts w:ascii="Arial" w:hAnsi="Arial" w:cs="Arial"/>
                <w:i/>
                <w:iCs/>
              </w:rPr>
            </w:pPr>
          </w:p>
          <w:p w:rsidR="00A575FA" w:rsidRDefault="00A575FA">
            <w:pPr>
              <w:rPr>
                <w:rFonts w:ascii="Arial" w:hAnsi="Arial" w:cs="Arial"/>
                <w:i/>
                <w:iCs/>
              </w:rPr>
            </w:pPr>
          </w:p>
          <w:p w:rsidR="00A575FA" w:rsidRDefault="00A575FA">
            <w:pPr>
              <w:rPr>
                <w:rFonts w:ascii="Arial" w:hAnsi="Arial" w:cs="Arial"/>
                <w:i/>
                <w:iCs/>
              </w:rPr>
            </w:pPr>
          </w:p>
          <w:p w:rsidR="00A575FA" w:rsidRDefault="00A575FA">
            <w:pPr>
              <w:rPr>
                <w:rFonts w:ascii="Arial" w:hAnsi="Arial" w:cs="Arial"/>
                <w:i/>
                <w:iCs/>
              </w:rPr>
            </w:pPr>
          </w:p>
          <w:p w:rsidR="00A575FA" w:rsidRDefault="00A575FA">
            <w:pPr>
              <w:rPr>
                <w:rFonts w:ascii="Arial" w:hAnsi="Arial" w:cs="Arial"/>
                <w:i/>
                <w:iCs/>
              </w:rPr>
            </w:pPr>
          </w:p>
          <w:p w:rsidR="00A575FA" w:rsidRDefault="00A575FA">
            <w:pPr>
              <w:rPr>
                <w:rFonts w:ascii="Arial" w:hAnsi="Arial" w:cs="Arial"/>
                <w:i/>
                <w:iCs/>
              </w:rPr>
            </w:pPr>
          </w:p>
        </w:tc>
      </w:tr>
      <w:tr w:rsidR="00A575FA">
        <w:trPr>
          <w:trHeight w:val="1557"/>
        </w:trPr>
        <w:tc>
          <w:tcPr>
            <w:tcW w:w="9426" w:type="dxa"/>
            <w:shd w:val="clear" w:color="auto" w:fill="auto"/>
          </w:tcPr>
          <w:p w:rsidR="00A575FA" w:rsidRPr="00E14453" w:rsidRDefault="00E14453">
            <w:pPr>
              <w:rPr>
                <w:rFonts w:ascii="Arial" w:hAnsi="Arial" w:cs="Arial"/>
              </w:rPr>
            </w:pPr>
            <w:r w:rsidRPr="001657A1">
              <w:rPr>
                <w:rFonts w:ascii="Arial" w:hAnsi="Arial" w:cs="Arial"/>
                <w:b/>
                <w:bCs/>
                <w:sz w:val="20"/>
                <w:szCs w:val="20"/>
                <w:u w:val="single"/>
              </w:rPr>
              <w:t>Begründung</w:t>
            </w:r>
            <w:r w:rsidRPr="00E14453">
              <w:rPr>
                <w:rFonts w:ascii="Arial" w:hAnsi="Arial" w:cs="Arial"/>
                <w:b/>
                <w:bCs/>
                <w:u w:val="single"/>
              </w:rPr>
              <w:t>:</w:t>
            </w:r>
          </w:p>
          <w:p w:rsidR="00A575FA" w:rsidRPr="00E14453" w:rsidRDefault="00A575FA">
            <w:pPr>
              <w:rPr>
                <w:rFonts w:ascii="Arial" w:hAnsi="Arial" w:cs="Arial"/>
                <w:b/>
                <w:bCs/>
                <w:u w:val="single"/>
              </w:rPr>
            </w:pPr>
          </w:p>
          <w:p w:rsidR="00A575FA" w:rsidRPr="001657A1" w:rsidRDefault="00E14453" w:rsidP="001657A1">
            <w:pPr>
              <w:jc w:val="both"/>
              <w:rPr>
                <w:rFonts w:ascii="Arial" w:hAnsi="Arial" w:cs="Arial"/>
                <w:sz w:val="20"/>
                <w:szCs w:val="20"/>
              </w:rPr>
            </w:pPr>
            <w:r w:rsidRPr="001657A1">
              <w:rPr>
                <w:rFonts w:ascii="Arial" w:hAnsi="Arial" w:cs="Arial"/>
                <w:sz w:val="20"/>
                <w:szCs w:val="20"/>
              </w:rPr>
              <w:t>Die oben genannten Forderungen sollen dazu führen, leichter auf die verschiedensten Lebenssituationen reagieren zu können. Das kann z.B. die Verbesserung der Vereinbarkeit von Arbeit und Familie, aber auch Zeit für individuelle Weiterbildung, die Ausübung eines Ehrenamtes oder die Schaffung längerer Atempausen sein.</w:t>
            </w:r>
          </w:p>
        </w:tc>
      </w:tr>
    </w:tbl>
    <w:p w:rsidR="00A575FA" w:rsidRDefault="00A575FA">
      <w:pPr>
        <w:rPr>
          <w:rFonts w:ascii="Arial" w:hAnsi="Arial" w:cs="Arial"/>
        </w:rPr>
      </w:pPr>
    </w:p>
    <w:p w:rsidR="00A575FA" w:rsidRDefault="00A575FA">
      <w:pPr>
        <w:rPr>
          <w:rFonts w:ascii="Arial" w:hAnsi="Arial" w:cs="Arial"/>
          <w:b/>
          <w:bCs/>
          <w:sz w:val="22"/>
          <w:szCs w:val="22"/>
        </w:rPr>
      </w:pPr>
    </w:p>
    <w:p w:rsidR="00A575FA" w:rsidRDefault="00A575FA"/>
    <w:p w:rsidR="00A575FA" w:rsidRDefault="00A575FA"/>
    <w:p w:rsidR="00A575FA" w:rsidRDefault="00A575FA"/>
    <w:p w:rsidR="001657A1" w:rsidRDefault="001657A1"/>
    <w:p w:rsidR="001657A1" w:rsidRDefault="001657A1"/>
    <w:p w:rsidR="001657A1" w:rsidRDefault="001657A1"/>
    <w:p w:rsidR="001657A1" w:rsidRDefault="001657A1"/>
    <w:p w:rsidR="001657A1" w:rsidRDefault="001657A1"/>
    <w:p w:rsidR="00A575FA" w:rsidRDefault="00A575FA"/>
    <w:p w:rsidR="00A575FA" w:rsidRDefault="00A575FA">
      <w:pPr>
        <w:sectPr w:rsidR="00A575FA">
          <w:type w:val="continuous"/>
          <w:pgSz w:w="11906" w:h="16838"/>
          <w:pgMar w:top="782" w:right="851" w:bottom="1134" w:left="1985" w:header="0" w:footer="0" w:gutter="0"/>
          <w:cols w:space="720"/>
          <w:formProt w:val="0"/>
          <w:docGrid w:linePitch="600" w:charSpace="32768"/>
        </w:sectPr>
      </w:pPr>
    </w:p>
    <w:p w:rsidR="00A575FA" w:rsidRDefault="00E14453">
      <w:pPr>
        <w:rPr>
          <w:rFonts w:ascii="Arial" w:hAnsi="Arial" w:cs="Arial"/>
          <w:b/>
          <w:bCs/>
          <w:sz w:val="22"/>
          <w:szCs w:val="22"/>
        </w:rPr>
      </w:pPr>
      <w:r>
        <w:rPr>
          <w:rFonts w:ascii="Arial" w:hAnsi="Arial" w:cs="Arial"/>
          <w:b/>
          <w:bCs/>
          <w:sz w:val="22"/>
          <w:szCs w:val="22"/>
        </w:rPr>
        <w:t>Empfehlung der</w:t>
      </w:r>
    </w:p>
    <w:p w:rsidR="00A575FA" w:rsidRDefault="00E14453">
      <w:pPr>
        <w:rPr>
          <w:rFonts w:ascii="Arial" w:hAnsi="Arial" w:cs="Arial"/>
          <w:b/>
          <w:bCs/>
          <w:sz w:val="22"/>
          <w:szCs w:val="22"/>
        </w:rPr>
      </w:pPr>
      <w:r>
        <w:rPr>
          <w:rFonts w:ascii="Arial" w:hAnsi="Arial" w:cs="Arial"/>
          <w:b/>
          <w:bCs/>
          <w:sz w:val="22"/>
          <w:szCs w:val="22"/>
        </w:rPr>
        <w:t xml:space="preserve">Antragsberatungskommission: </w:t>
      </w:r>
    </w:p>
    <w:p w:rsidR="001657A1" w:rsidRDefault="001657A1">
      <w:pPr>
        <w:rPr>
          <w:rFonts w:ascii="Arial" w:hAnsi="Arial" w:cs="Arial"/>
          <w:b/>
          <w:bCs/>
          <w:sz w:val="22"/>
          <w:szCs w:val="22"/>
        </w:rPr>
      </w:pPr>
    </w:p>
    <w:p w:rsidR="001657A1" w:rsidRDefault="001657A1">
      <w:pPr>
        <w:rPr>
          <w:rFonts w:ascii="Arial" w:hAnsi="Arial" w:cs="Arial"/>
          <w:b/>
          <w:bCs/>
          <w:sz w:val="22"/>
          <w:szCs w:val="22"/>
        </w:rPr>
      </w:pPr>
    </w:p>
    <w:p w:rsidR="001657A1" w:rsidRDefault="001657A1">
      <w:pPr>
        <w:rPr>
          <w:rFonts w:ascii="Arial" w:hAnsi="Arial" w:cs="Arial"/>
          <w:b/>
          <w:bCs/>
          <w:sz w:val="22"/>
          <w:szCs w:val="22"/>
        </w:rPr>
      </w:pPr>
    </w:p>
    <w:p w:rsidR="001657A1" w:rsidRDefault="001657A1">
      <w:pPr>
        <w:rPr>
          <w:rFonts w:ascii="Arial" w:hAnsi="Arial" w:cs="Arial"/>
          <w:b/>
          <w:bCs/>
          <w:sz w:val="22"/>
          <w:szCs w:val="22"/>
        </w:rPr>
      </w:pPr>
    </w:p>
    <w:p w:rsidR="001657A1" w:rsidRDefault="001657A1">
      <w:pPr>
        <w:rPr>
          <w:rFonts w:ascii="Arial" w:hAnsi="Arial" w:cs="Arial"/>
          <w:b/>
          <w:bCs/>
          <w:sz w:val="22"/>
          <w:szCs w:val="22"/>
        </w:rPr>
      </w:pPr>
    </w:p>
    <w:p w:rsidR="00A575FA" w:rsidRDefault="00A575FA"/>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679"/>
        <w:gridCol w:w="492"/>
        <w:gridCol w:w="2207"/>
        <w:gridCol w:w="492"/>
        <w:gridCol w:w="1718"/>
        <w:gridCol w:w="492"/>
        <w:gridCol w:w="1595"/>
      </w:tblGrid>
      <w:tr w:rsidR="00A575FA">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1" w:name="__Fieldmark__814_3818670791"/>
            <w:bookmarkStart w:id="2" w:name="__Fieldmark__430_3818670791"/>
            <w:bookmarkStart w:id="3" w:name="__Fieldmark__62_2708408078"/>
            <w:bookmarkStart w:id="4" w:name="__Fieldmark__84_3818670791"/>
            <w:bookmarkStart w:id="5" w:name="__Fieldmark__604_3818670791"/>
            <w:bookmarkStart w:id="6" w:name="__Fieldmark__327_840096294"/>
            <w:bookmarkStart w:id="7" w:name="Kontrollk%2525252525C3%2525252525A4stche"/>
            <w:bookmarkEnd w:id="1"/>
            <w:bookmarkEnd w:id="2"/>
            <w:bookmarkEnd w:id="3"/>
            <w:bookmarkEnd w:id="4"/>
            <w:bookmarkEnd w:id="5"/>
            <w:bookmarkEnd w:id="6"/>
            <w:r>
              <w:fldChar w:fldCharType="end"/>
            </w:r>
            <w:bookmarkEnd w:id="7"/>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8" w:name="__Fieldmark__833_3818670791"/>
            <w:bookmarkStart w:id="9" w:name="__Fieldmark__443_3818670791"/>
            <w:bookmarkStart w:id="10" w:name="__Fieldmark__67_2708408078"/>
            <w:bookmarkStart w:id="11" w:name="__Fieldmark__94_3818670791"/>
            <w:bookmarkStart w:id="12" w:name="__Fieldmark__620_3818670791"/>
            <w:bookmarkStart w:id="13" w:name="__Fieldmark__349_840096294"/>
            <w:bookmarkEnd w:id="8"/>
            <w:bookmarkEnd w:id="9"/>
            <w:bookmarkEnd w:id="10"/>
            <w:bookmarkEnd w:id="11"/>
            <w:bookmarkEnd w:id="12"/>
            <w:bookmarkEnd w:id="13"/>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14" w:name="__Fieldmark__851_3818670791"/>
            <w:bookmarkStart w:id="15" w:name="__Fieldmark__455_3818670791"/>
            <w:bookmarkStart w:id="16" w:name="__Fieldmark__71_2708408078"/>
            <w:bookmarkStart w:id="17" w:name="__Fieldmark__103_3818670791"/>
            <w:bookmarkStart w:id="18" w:name="__Fieldmark__635_3818670791"/>
            <w:bookmarkStart w:id="19" w:name="__Fieldmark__370_840096294"/>
            <w:bookmarkEnd w:id="14"/>
            <w:bookmarkEnd w:id="15"/>
            <w:bookmarkEnd w:id="16"/>
            <w:bookmarkEnd w:id="17"/>
            <w:bookmarkEnd w:id="18"/>
            <w:bookmarkEnd w:id="19"/>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20" w:name="__Fieldmark__869_3818670791"/>
            <w:bookmarkStart w:id="21" w:name="__Fieldmark__467_3818670791"/>
            <w:bookmarkStart w:id="22" w:name="__Fieldmark__75_2708408078"/>
            <w:bookmarkStart w:id="23" w:name="__Fieldmark__112_3818670791"/>
            <w:bookmarkStart w:id="24" w:name="__Fieldmark__650_3818670791"/>
            <w:bookmarkStart w:id="25" w:name="__Fieldmark__391_840096294"/>
            <w:bookmarkEnd w:id="20"/>
            <w:bookmarkEnd w:id="21"/>
            <w:bookmarkEnd w:id="22"/>
            <w:bookmarkEnd w:id="23"/>
            <w:bookmarkEnd w:id="24"/>
            <w:bookmarkEnd w:id="25"/>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Nichtbefassung</w:t>
            </w:r>
          </w:p>
        </w:tc>
      </w:tr>
      <w:tr w:rsidR="00A575FA">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26" w:name="__Fieldmark__887_3818670791"/>
            <w:bookmarkStart w:id="27" w:name="__Fieldmark__479_3818670791"/>
            <w:bookmarkStart w:id="28" w:name="__Fieldmark__79_2708408078"/>
            <w:bookmarkStart w:id="29" w:name="__Fieldmark__121_3818670791"/>
            <w:bookmarkStart w:id="30" w:name="__Fieldmark__665_3818670791"/>
            <w:bookmarkStart w:id="31" w:name="__Fieldmark__412_840096294"/>
            <w:bookmarkEnd w:id="26"/>
            <w:bookmarkEnd w:id="27"/>
            <w:bookmarkEnd w:id="28"/>
            <w:bookmarkEnd w:id="29"/>
            <w:bookmarkEnd w:id="30"/>
            <w:bookmarkEnd w:id="31"/>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32" w:name="__Fieldmark__905_3818670791"/>
            <w:bookmarkStart w:id="33" w:name="__Fieldmark__491_3818670791"/>
            <w:bookmarkStart w:id="34" w:name="__Fieldmark__83_2708408078"/>
            <w:bookmarkStart w:id="35" w:name="__Fieldmark__130_3818670791"/>
            <w:bookmarkStart w:id="36" w:name="__Fieldmark__680_3818670791"/>
            <w:bookmarkStart w:id="37" w:name="__Fieldmark__433_840096294"/>
            <w:bookmarkEnd w:id="32"/>
            <w:bookmarkEnd w:id="33"/>
            <w:bookmarkEnd w:id="34"/>
            <w:bookmarkEnd w:id="35"/>
            <w:bookmarkEnd w:id="36"/>
            <w:bookmarkEnd w:id="37"/>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38" w:name="__Fieldmark__923_3818670791"/>
            <w:bookmarkStart w:id="39" w:name="__Fieldmark__503_3818670791"/>
            <w:bookmarkStart w:id="40" w:name="__Fieldmark__87_2708408078"/>
            <w:bookmarkStart w:id="41" w:name="__Fieldmark__139_3818670791"/>
            <w:bookmarkStart w:id="42" w:name="__Fieldmark__695_3818670791"/>
            <w:bookmarkStart w:id="43" w:name="__Fieldmark__454_840096294"/>
            <w:bookmarkEnd w:id="38"/>
            <w:bookmarkEnd w:id="39"/>
            <w:bookmarkEnd w:id="40"/>
            <w:bookmarkEnd w:id="41"/>
            <w:bookmarkEnd w:id="42"/>
            <w:bookmarkEnd w:id="43"/>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75FA" w:rsidRDefault="00E14453">
            <w:r>
              <w:fldChar w:fldCharType="begin">
                <w:ffData>
                  <w:name w:val=""/>
                  <w:enabled/>
                  <w:calcOnExit w:val="0"/>
                  <w:checkBox>
                    <w:sizeAuto/>
                    <w:default w:val="0"/>
                  </w:checkBox>
                </w:ffData>
              </w:fldChar>
            </w:r>
            <w:r>
              <w:instrText>FORMCHECKBOX</w:instrText>
            </w:r>
            <w:r w:rsidR="001657A1">
              <w:fldChar w:fldCharType="separate"/>
            </w:r>
            <w:bookmarkStart w:id="44" w:name="__Fieldmark__941_3818670791"/>
            <w:bookmarkStart w:id="45" w:name="__Fieldmark__515_3818670791"/>
            <w:bookmarkStart w:id="46" w:name="__Fieldmark__91_2708408078"/>
            <w:bookmarkStart w:id="47" w:name="__Fieldmark__148_3818670791"/>
            <w:bookmarkStart w:id="48" w:name="__Fieldmark__710_3818670791"/>
            <w:bookmarkStart w:id="49" w:name="__Fieldmark__475_840096294"/>
            <w:bookmarkEnd w:id="44"/>
            <w:bookmarkEnd w:id="45"/>
            <w:bookmarkEnd w:id="46"/>
            <w:bookmarkEnd w:id="47"/>
            <w:bookmarkEnd w:id="48"/>
            <w:bookmarkEnd w:id="49"/>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575FA" w:rsidRDefault="00E14453">
            <w:pPr>
              <w:rPr>
                <w:rFonts w:ascii="Arial" w:hAnsi="Arial" w:cs="Arial"/>
                <w:sz w:val="20"/>
                <w:szCs w:val="20"/>
              </w:rPr>
            </w:pPr>
            <w:r>
              <w:rPr>
                <w:rFonts w:ascii="Arial" w:hAnsi="Arial" w:cs="Arial"/>
                <w:sz w:val="20"/>
                <w:szCs w:val="20"/>
              </w:rPr>
              <w:t>Ablehnung</w:t>
            </w:r>
          </w:p>
        </w:tc>
      </w:tr>
    </w:tbl>
    <w:p w:rsidR="00A575FA" w:rsidRDefault="00A575FA"/>
    <w:sectPr w:rsidR="00A575FA">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FA"/>
    <w:rsid w:val="001657A1"/>
    <w:rsid w:val="00A575FA"/>
    <w:rsid w:val="00E1445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26310-DCBB-438B-8317-48E5913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983</Characters>
  <Application>Microsoft Office Word</Application>
  <DocSecurity>0</DocSecurity>
  <Lines>8</Lines>
  <Paragraphs>2</Paragraphs>
  <ScaleCrop>false</ScaleCrop>
  <Company>GdP</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14</cp:revision>
  <cp:lastPrinted>2009-09-08T15:05:00Z</cp:lastPrinted>
  <dcterms:created xsi:type="dcterms:W3CDTF">2017-03-01T13:29:00Z</dcterms:created>
  <dcterms:modified xsi:type="dcterms:W3CDTF">2018-03-09T11:42:00Z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