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FE1" w:rsidRDefault="00BE4FE1" w:rsidP="004B1372">
      <w:pPr>
        <w:widowControl w:val="0"/>
        <w:spacing w:line="276" w:lineRule="auto"/>
        <w:jc w:val="center"/>
        <w:rPr>
          <w:rFonts w:ascii="Calibri" w:hAnsi="Calibri" w:cs="Calibri"/>
          <w:b/>
          <w:sz w:val="22"/>
          <w:szCs w:val="22"/>
        </w:rPr>
      </w:pPr>
      <w:r w:rsidRPr="00BE4FE1">
        <w:rPr>
          <w:rFonts w:ascii="Calibri" w:hAnsi="Calibri" w:cs="Calibri"/>
          <w:b/>
          <w:sz w:val="22"/>
          <w:szCs w:val="22"/>
        </w:rPr>
        <w:t>STELLUNGNAHME</w:t>
      </w:r>
    </w:p>
    <w:p w:rsidR="00BE4FE1" w:rsidRPr="00BE4FE1" w:rsidRDefault="00BE4FE1" w:rsidP="004B1372">
      <w:pPr>
        <w:widowControl w:val="0"/>
        <w:spacing w:line="276" w:lineRule="auto"/>
        <w:jc w:val="center"/>
        <w:rPr>
          <w:rFonts w:ascii="Calibri" w:hAnsi="Calibri" w:cs="Calibri"/>
          <w:b/>
          <w:sz w:val="22"/>
          <w:szCs w:val="22"/>
        </w:rPr>
      </w:pPr>
    </w:p>
    <w:p w:rsidR="00C87333" w:rsidRDefault="00BE4FE1" w:rsidP="004B1372">
      <w:pPr>
        <w:widowControl w:val="0"/>
        <w:spacing w:line="276" w:lineRule="auto"/>
        <w:jc w:val="center"/>
        <w:rPr>
          <w:rFonts w:ascii="Calibri" w:hAnsi="Calibri" w:cs="Calibri"/>
          <w:b/>
          <w:sz w:val="22"/>
          <w:szCs w:val="22"/>
        </w:rPr>
      </w:pPr>
      <w:r w:rsidRPr="00BE4FE1">
        <w:rPr>
          <w:rFonts w:ascii="Calibri" w:hAnsi="Calibri" w:cs="Calibri"/>
          <w:b/>
          <w:sz w:val="22"/>
          <w:szCs w:val="22"/>
        </w:rPr>
        <w:t xml:space="preserve">zum </w:t>
      </w:r>
      <w:r w:rsidR="00C87333">
        <w:rPr>
          <w:rFonts w:ascii="Calibri" w:hAnsi="Calibri" w:cs="Calibri"/>
          <w:b/>
          <w:sz w:val="22"/>
          <w:szCs w:val="22"/>
        </w:rPr>
        <w:t>E</w:t>
      </w:r>
      <w:r w:rsidRPr="00BE4FE1">
        <w:rPr>
          <w:rFonts w:ascii="Calibri" w:hAnsi="Calibri" w:cs="Calibri"/>
          <w:b/>
          <w:sz w:val="22"/>
          <w:szCs w:val="22"/>
        </w:rPr>
        <w:t xml:space="preserve">ntwurf eines Gesetzes </w:t>
      </w:r>
      <w:r w:rsidR="00C87333">
        <w:rPr>
          <w:rFonts w:ascii="Calibri" w:hAnsi="Calibri" w:cs="Calibri"/>
          <w:b/>
          <w:sz w:val="22"/>
          <w:szCs w:val="22"/>
        </w:rPr>
        <w:t xml:space="preserve">begleitender Regelungen </w:t>
      </w:r>
    </w:p>
    <w:p w:rsidR="00C87333" w:rsidRDefault="00C87333" w:rsidP="004B1372">
      <w:pPr>
        <w:widowControl w:val="0"/>
        <w:spacing w:line="276" w:lineRule="auto"/>
        <w:jc w:val="center"/>
        <w:rPr>
          <w:rFonts w:ascii="Calibri" w:hAnsi="Calibri" w:cs="Calibri"/>
          <w:b/>
          <w:sz w:val="22"/>
          <w:szCs w:val="22"/>
        </w:rPr>
      </w:pPr>
      <w:r>
        <w:rPr>
          <w:rFonts w:ascii="Calibri" w:hAnsi="Calibri" w:cs="Calibri"/>
          <w:b/>
          <w:sz w:val="22"/>
          <w:szCs w:val="22"/>
        </w:rPr>
        <w:t xml:space="preserve">zum Doppelhaushalt 2019/2020 </w:t>
      </w:r>
    </w:p>
    <w:p w:rsidR="00BE4FE1" w:rsidRDefault="00C87333" w:rsidP="004B1372">
      <w:pPr>
        <w:widowControl w:val="0"/>
        <w:spacing w:line="276" w:lineRule="auto"/>
        <w:jc w:val="center"/>
        <w:rPr>
          <w:rFonts w:ascii="Calibri" w:hAnsi="Calibri" w:cs="Calibri"/>
          <w:b/>
          <w:sz w:val="22"/>
          <w:szCs w:val="22"/>
        </w:rPr>
      </w:pPr>
      <w:r>
        <w:rPr>
          <w:rFonts w:ascii="Calibri" w:hAnsi="Calibri" w:cs="Calibri"/>
          <w:b/>
          <w:sz w:val="22"/>
          <w:szCs w:val="22"/>
        </w:rPr>
        <w:t>(Haushaltsbegleitgesetz 2019/2020 – HBG 2019/2020</w:t>
      </w:r>
    </w:p>
    <w:p w:rsidR="00BE4FE1" w:rsidRDefault="00BE4FE1" w:rsidP="004B1372">
      <w:pPr>
        <w:widowControl w:val="0"/>
        <w:spacing w:line="276" w:lineRule="auto"/>
        <w:rPr>
          <w:rFonts w:ascii="Calibri" w:hAnsi="Calibri" w:cs="Calibri"/>
          <w:sz w:val="22"/>
          <w:szCs w:val="22"/>
        </w:rPr>
      </w:pPr>
    </w:p>
    <w:p w:rsidR="00BE4FE1" w:rsidRDefault="00BE4FE1" w:rsidP="004B1372">
      <w:pPr>
        <w:widowControl w:val="0"/>
        <w:spacing w:line="276" w:lineRule="auto"/>
        <w:jc w:val="left"/>
        <w:rPr>
          <w:rFonts w:ascii="Calibri" w:hAnsi="Calibri" w:cs="Calibri"/>
          <w:sz w:val="22"/>
          <w:szCs w:val="22"/>
        </w:rPr>
      </w:pPr>
      <w:r>
        <w:rPr>
          <w:rFonts w:ascii="Calibri" w:hAnsi="Calibri" w:cs="Calibri"/>
          <w:sz w:val="22"/>
          <w:szCs w:val="22"/>
        </w:rPr>
        <w:t xml:space="preserve">Die Gewerkschaft der Polizei, Landesbezirk Sachsen e. V. bezieht zu o. g. </w:t>
      </w:r>
      <w:r w:rsidR="00C87333">
        <w:rPr>
          <w:rFonts w:ascii="Calibri" w:hAnsi="Calibri" w:cs="Calibri"/>
          <w:sz w:val="22"/>
          <w:szCs w:val="22"/>
        </w:rPr>
        <w:t>E</w:t>
      </w:r>
      <w:r>
        <w:rPr>
          <w:rFonts w:ascii="Calibri" w:hAnsi="Calibri" w:cs="Calibri"/>
          <w:sz w:val="22"/>
          <w:szCs w:val="22"/>
        </w:rPr>
        <w:t>ntwurf wie folgt Stellung:</w:t>
      </w:r>
    </w:p>
    <w:p w:rsidR="00BE4FE1" w:rsidRDefault="00BE4FE1" w:rsidP="004B1372">
      <w:pPr>
        <w:widowControl w:val="0"/>
        <w:spacing w:line="276" w:lineRule="auto"/>
        <w:rPr>
          <w:rFonts w:ascii="Calibri" w:hAnsi="Calibri" w:cs="Calibri"/>
          <w:sz w:val="22"/>
          <w:szCs w:val="22"/>
        </w:rPr>
      </w:pPr>
    </w:p>
    <w:p w:rsidR="00BE4FE1" w:rsidRDefault="00BE4FE1" w:rsidP="004B1372">
      <w:pPr>
        <w:pStyle w:val="Listenabsatz"/>
        <w:numPr>
          <w:ilvl w:val="0"/>
          <w:numId w:val="1"/>
        </w:numPr>
        <w:jc w:val="both"/>
        <w:rPr>
          <w:rFonts w:cs="Calibri"/>
          <w:b/>
          <w:u w:val="single"/>
        </w:rPr>
      </w:pPr>
      <w:r>
        <w:rPr>
          <w:rFonts w:cs="Calibri"/>
          <w:b/>
          <w:u w:val="single"/>
        </w:rPr>
        <w:t>Im Allgemeinen</w:t>
      </w:r>
    </w:p>
    <w:p w:rsidR="00BE4FE1" w:rsidRDefault="00BE4FE1" w:rsidP="004B1372">
      <w:pPr>
        <w:spacing w:line="276" w:lineRule="auto"/>
        <w:ind w:left="708"/>
        <w:jc w:val="left"/>
        <w:rPr>
          <w:rFonts w:ascii="Calibri" w:hAnsi="Calibri" w:cs="Calibri"/>
          <w:sz w:val="22"/>
          <w:szCs w:val="22"/>
        </w:rPr>
      </w:pPr>
      <w:r>
        <w:rPr>
          <w:rFonts w:ascii="Calibri" w:hAnsi="Calibri" w:cs="Calibri"/>
          <w:sz w:val="22"/>
          <w:szCs w:val="22"/>
        </w:rPr>
        <w:t xml:space="preserve">Von der Gewerkschaft der Polizei wird </w:t>
      </w:r>
      <w:r w:rsidR="00C87333">
        <w:rPr>
          <w:rFonts w:ascii="Calibri" w:hAnsi="Calibri" w:cs="Calibri"/>
          <w:sz w:val="22"/>
          <w:szCs w:val="22"/>
        </w:rPr>
        <w:t>begrüßt, dass durch Neuregelungen die immanenten Belastungen der Polizei des Freistaates Sachsen zumindest teilweise ausgeglichen werden sollen. Wichtige und vor allem zweckmäßige „Stellschrauben“ sind hierbei aus unserer Sicht unter anderem die Polizeivollzugs- und die Wechseldienstzulage.</w:t>
      </w:r>
    </w:p>
    <w:p w:rsidR="00C87333" w:rsidRDefault="00C87333" w:rsidP="004B1372">
      <w:pPr>
        <w:spacing w:line="276" w:lineRule="auto"/>
        <w:ind w:left="708"/>
        <w:jc w:val="left"/>
        <w:rPr>
          <w:rFonts w:ascii="Calibri" w:hAnsi="Calibri" w:cs="Calibri"/>
          <w:sz w:val="22"/>
          <w:szCs w:val="22"/>
        </w:rPr>
      </w:pPr>
    </w:p>
    <w:p w:rsidR="00C87333" w:rsidRDefault="00C87333" w:rsidP="004B1372">
      <w:pPr>
        <w:spacing w:line="276" w:lineRule="auto"/>
        <w:ind w:left="708"/>
        <w:jc w:val="left"/>
        <w:rPr>
          <w:rFonts w:ascii="Calibri" w:hAnsi="Calibri" w:cs="Calibri"/>
          <w:sz w:val="22"/>
          <w:szCs w:val="22"/>
        </w:rPr>
      </w:pPr>
      <w:r>
        <w:rPr>
          <w:rFonts w:ascii="Calibri" w:hAnsi="Calibri" w:cs="Calibri"/>
          <w:sz w:val="22"/>
          <w:szCs w:val="22"/>
        </w:rPr>
        <w:t>Um jedoch im Wettbewerb um geeignete Bewerber für den Polizeivollzugsdienst mit dem Bund und den anderen Bundesländern Schritt halten zu können, reichen die angestrebten Maßnahmen bei Weitem nicht aus.</w:t>
      </w:r>
    </w:p>
    <w:p w:rsidR="003123DD" w:rsidRDefault="0052324D" w:rsidP="004B1372">
      <w:pPr>
        <w:spacing w:line="276" w:lineRule="auto"/>
        <w:ind w:left="708"/>
        <w:jc w:val="left"/>
        <w:rPr>
          <w:rFonts w:ascii="Calibri" w:hAnsi="Calibri" w:cs="Calibri"/>
          <w:sz w:val="22"/>
          <w:szCs w:val="22"/>
        </w:rPr>
      </w:pPr>
      <w:r w:rsidRPr="0052324D">
        <w:rPr>
          <w:rFonts w:ascii="Calibri" w:hAnsi="Calibri" w:cs="Calibri"/>
          <w:sz w:val="22"/>
          <w:szCs w:val="22"/>
        </w:rPr>
        <w:t>Es</w:t>
      </w:r>
      <w:r w:rsidR="007D458E" w:rsidRPr="0052324D">
        <w:rPr>
          <w:rFonts w:ascii="Calibri" w:hAnsi="Calibri" w:cs="Calibri"/>
          <w:sz w:val="22"/>
          <w:szCs w:val="22"/>
        </w:rPr>
        <w:t xml:space="preserve"> darf an dieser Stelle</w:t>
      </w:r>
      <w:r w:rsidR="00815A7A" w:rsidRPr="0052324D">
        <w:rPr>
          <w:rFonts w:ascii="Calibri" w:hAnsi="Calibri" w:cs="Calibri"/>
          <w:sz w:val="22"/>
          <w:szCs w:val="22"/>
        </w:rPr>
        <w:t xml:space="preserve"> auf </w:t>
      </w:r>
      <w:r w:rsidR="007D458E" w:rsidRPr="0052324D">
        <w:rPr>
          <w:rFonts w:ascii="Calibri" w:hAnsi="Calibri" w:cs="Calibri"/>
          <w:sz w:val="22"/>
          <w:szCs w:val="22"/>
        </w:rPr>
        <w:t>die Stellungnahme des DGB</w:t>
      </w:r>
      <w:r>
        <w:rPr>
          <w:rFonts w:ascii="Calibri" w:hAnsi="Calibri" w:cs="Calibri"/>
          <w:sz w:val="22"/>
          <w:szCs w:val="22"/>
        </w:rPr>
        <w:t xml:space="preserve"> Sachsen</w:t>
      </w:r>
      <w:r w:rsidR="007D458E" w:rsidRPr="0052324D">
        <w:rPr>
          <w:rFonts w:ascii="Calibri" w:hAnsi="Calibri" w:cs="Calibri"/>
          <w:sz w:val="22"/>
          <w:szCs w:val="22"/>
        </w:rPr>
        <w:t xml:space="preserve"> zum Gesetz zur Weiterentwicklung des Sächsischen Dienstrechts</w:t>
      </w:r>
      <w:r w:rsidRPr="0052324D">
        <w:rPr>
          <w:rFonts w:ascii="Calibri" w:hAnsi="Calibri" w:cs="Calibri"/>
          <w:sz w:val="22"/>
          <w:szCs w:val="22"/>
        </w:rPr>
        <w:t xml:space="preserve"> vom 18. Oktober 2017</w:t>
      </w:r>
      <w:r w:rsidR="007D458E" w:rsidRPr="0052324D">
        <w:rPr>
          <w:rFonts w:ascii="Calibri" w:hAnsi="Calibri" w:cs="Calibri"/>
          <w:sz w:val="22"/>
          <w:szCs w:val="22"/>
        </w:rPr>
        <w:t xml:space="preserve"> und auf den Bericht des Landesvorsitzenden der GdP Sachsen</w:t>
      </w:r>
      <w:r w:rsidRPr="0052324D">
        <w:rPr>
          <w:rFonts w:ascii="Calibri" w:hAnsi="Calibri" w:cs="Calibri"/>
          <w:sz w:val="22"/>
          <w:szCs w:val="22"/>
        </w:rPr>
        <w:t xml:space="preserve"> zur öffentlichen Anhörung am 11. April 2018 verwiesen werden.</w:t>
      </w:r>
      <w:r w:rsidR="00815A7A" w:rsidRPr="0052324D">
        <w:rPr>
          <w:rFonts w:ascii="Calibri" w:hAnsi="Calibri" w:cs="Calibri"/>
          <w:sz w:val="22"/>
          <w:szCs w:val="22"/>
        </w:rPr>
        <w:t xml:space="preserve"> </w:t>
      </w:r>
    </w:p>
    <w:p w:rsidR="00815A7A" w:rsidRPr="003123DD" w:rsidRDefault="002526C6" w:rsidP="004B1372">
      <w:pPr>
        <w:spacing w:line="276" w:lineRule="auto"/>
        <w:ind w:left="708"/>
        <w:jc w:val="left"/>
        <w:rPr>
          <w:rFonts w:ascii="Calibri" w:hAnsi="Calibri" w:cs="Calibri"/>
          <w:sz w:val="22"/>
          <w:szCs w:val="22"/>
        </w:rPr>
      </w:pPr>
      <w:r w:rsidRPr="003123DD">
        <w:rPr>
          <w:rFonts w:ascii="Calibri" w:hAnsi="Calibri" w:cs="Calibri"/>
          <w:sz w:val="22"/>
          <w:szCs w:val="22"/>
        </w:rPr>
        <w:t>Insbesondere</w:t>
      </w:r>
      <w:r w:rsidR="003123DD" w:rsidRPr="003123DD">
        <w:rPr>
          <w:rFonts w:ascii="Calibri" w:hAnsi="Calibri" w:cs="Calibri"/>
          <w:sz w:val="22"/>
          <w:szCs w:val="22"/>
        </w:rPr>
        <w:t xml:space="preserve"> darf an dieser Stelle noch einmal an die Selbstverpflichtung der Koalitionspartner erinnert werden, dass sie die Einführung von Funktionszulagen prüfen wollten (Koalitionsvertrag, Zeile 3.265).</w:t>
      </w:r>
    </w:p>
    <w:p w:rsidR="00404CAA" w:rsidRDefault="00404CAA" w:rsidP="004B1372">
      <w:pPr>
        <w:spacing w:line="276" w:lineRule="auto"/>
        <w:ind w:left="708"/>
        <w:jc w:val="left"/>
        <w:rPr>
          <w:rFonts w:ascii="Calibri" w:hAnsi="Calibri" w:cs="Calibri"/>
          <w:sz w:val="22"/>
          <w:szCs w:val="22"/>
        </w:rPr>
      </w:pPr>
    </w:p>
    <w:p w:rsidR="00404CAA" w:rsidRDefault="00C87333" w:rsidP="004B1372">
      <w:pPr>
        <w:spacing w:line="276" w:lineRule="auto"/>
        <w:ind w:left="708"/>
        <w:jc w:val="left"/>
        <w:rPr>
          <w:rFonts w:ascii="Calibri" w:hAnsi="Calibri" w:cs="Calibri"/>
          <w:sz w:val="22"/>
          <w:szCs w:val="22"/>
        </w:rPr>
      </w:pPr>
      <w:r>
        <w:rPr>
          <w:rFonts w:ascii="Calibri" w:hAnsi="Calibri" w:cs="Calibri"/>
          <w:sz w:val="22"/>
          <w:szCs w:val="22"/>
        </w:rPr>
        <w:t xml:space="preserve">Zu den konkreten Änderungsvorhaben im </w:t>
      </w:r>
      <w:r w:rsidR="0052324D">
        <w:rPr>
          <w:rFonts w:ascii="Calibri" w:hAnsi="Calibri" w:cs="Calibri"/>
          <w:sz w:val="22"/>
          <w:szCs w:val="22"/>
        </w:rPr>
        <w:t xml:space="preserve">vorliegenden </w:t>
      </w:r>
      <w:r>
        <w:rPr>
          <w:rFonts w:ascii="Calibri" w:hAnsi="Calibri" w:cs="Calibri"/>
          <w:sz w:val="22"/>
          <w:szCs w:val="22"/>
        </w:rPr>
        <w:t>Gesetzentwurf</w:t>
      </w:r>
      <w:r w:rsidR="00404CAA">
        <w:rPr>
          <w:rFonts w:ascii="Calibri" w:hAnsi="Calibri" w:cs="Calibri"/>
          <w:sz w:val="22"/>
          <w:szCs w:val="22"/>
        </w:rPr>
        <w:t xml:space="preserve"> </w:t>
      </w:r>
      <w:r w:rsidR="00EB6680">
        <w:rPr>
          <w:rFonts w:ascii="Calibri" w:hAnsi="Calibri" w:cs="Calibri"/>
          <w:sz w:val="22"/>
          <w:szCs w:val="22"/>
        </w:rPr>
        <w:t>wird</w:t>
      </w:r>
      <w:r w:rsidR="00404CAA">
        <w:rPr>
          <w:rFonts w:ascii="Calibri" w:hAnsi="Calibri" w:cs="Calibri"/>
          <w:sz w:val="22"/>
          <w:szCs w:val="22"/>
        </w:rPr>
        <w:t xml:space="preserve"> seitens der GdP Sachsen </w:t>
      </w:r>
      <w:r w:rsidR="00EB6680">
        <w:rPr>
          <w:rFonts w:ascii="Calibri" w:hAnsi="Calibri" w:cs="Calibri"/>
          <w:sz w:val="22"/>
          <w:szCs w:val="22"/>
        </w:rPr>
        <w:t>wie folgt Stellung bezogen</w:t>
      </w:r>
      <w:r w:rsidR="00404CAA">
        <w:rPr>
          <w:rFonts w:ascii="Calibri" w:hAnsi="Calibri" w:cs="Calibri"/>
          <w:sz w:val="22"/>
          <w:szCs w:val="22"/>
        </w:rPr>
        <w:t>:</w:t>
      </w:r>
    </w:p>
    <w:p w:rsidR="00C87333" w:rsidRDefault="00C87333" w:rsidP="004B1372">
      <w:pPr>
        <w:spacing w:line="276" w:lineRule="auto"/>
        <w:rPr>
          <w:rFonts w:ascii="Calibri" w:hAnsi="Calibri" w:cs="Calibri"/>
          <w:sz w:val="22"/>
          <w:szCs w:val="22"/>
        </w:rPr>
      </w:pPr>
    </w:p>
    <w:p w:rsidR="00BE4FE1" w:rsidRDefault="00BE4FE1" w:rsidP="004B1372">
      <w:pPr>
        <w:pStyle w:val="Listenabsatz"/>
        <w:numPr>
          <w:ilvl w:val="0"/>
          <w:numId w:val="1"/>
        </w:numPr>
        <w:jc w:val="both"/>
        <w:rPr>
          <w:rFonts w:cs="Calibri"/>
          <w:b/>
          <w:u w:val="single"/>
        </w:rPr>
      </w:pPr>
      <w:r>
        <w:rPr>
          <w:rFonts w:cs="Calibri"/>
          <w:b/>
          <w:u w:val="single"/>
        </w:rPr>
        <w:t>Im Konkreten</w:t>
      </w:r>
    </w:p>
    <w:p w:rsidR="00BE4FE1" w:rsidRDefault="00130B85" w:rsidP="004B1372">
      <w:pPr>
        <w:numPr>
          <w:ilvl w:val="0"/>
          <w:numId w:val="2"/>
        </w:numPr>
        <w:spacing w:line="276" w:lineRule="auto"/>
        <w:rPr>
          <w:rFonts w:ascii="Calibri" w:hAnsi="Calibri" w:cs="Calibri"/>
          <w:b/>
          <w:sz w:val="22"/>
          <w:szCs w:val="22"/>
          <w:u w:val="single"/>
        </w:rPr>
      </w:pPr>
      <w:r>
        <w:rPr>
          <w:rFonts w:ascii="Calibri" w:hAnsi="Calibri" w:cs="Calibri"/>
          <w:b/>
          <w:sz w:val="22"/>
          <w:szCs w:val="22"/>
          <w:u w:val="single"/>
        </w:rPr>
        <w:t>Artikel 1</w:t>
      </w:r>
      <w:r w:rsidR="00C87333">
        <w:rPr>
          <w:rFonts w:ascii="Calibri" w:hAnsi="Calibri" w:cs="Calibri"/>
          <w:b/>
          <w:sz w:val="22"/>
          <w:szCs w:val="22"/>
          <w:u w:val="single"/>
        </w:rPr>
        <w:t>1</w:t>
      </w:r>
      <w:r>
        <w:rPr>
          <w:rFonts w:ascii="Calibri" w:hAnsi="Calibri" w:cs="Calibri"/>
          <w:b/>
          <w:sz w:val="22"/>
          <w:szCs w:val="22"/>
          <w:u w:val="single"/>
        </w:rPr>
        <w:t xml:space="preserve"> </w:t>
      </w:r>
      <w:r w:rsidR="00C87333">
        <w:rPr>
          <w:rFonts w:ascii="Calibri" w:hAnsi="Calibri" w:cs="Calibri"/>
          <w:b/>
          <w:sz w:val="22"/>
          <w:szCs w:val="22"/>
          <w:u w:val="single"/>
        </w:rPr>
        <w:t>-</w:t>
      </w:r>
      <w:r>
        <w:rPr>
          <w:rFonts w:ascii="Calibri" w:hAnsi="Calibri" w:cs="Calibri"/>
          <w:b/>
          <w:sz w:val="22"/>
          <w:szCs w:val="22"/>
          <w:u w:val="single"/>
        </w:rPr>
        <w:t xml:space="preserve"> </w:t>
      </w:r>
      <w:r w:rsidR="00C87333">
        <w:rPr>
          <w:rFonts w:ascii="Calibri" w:hAnsi="Calibri" w:cs="Calibri"/>
          <w:b/>
          <w:sz w:val="22"/>
          <w:szCs w:val="22"/>
          <w:u w:val="single"/>
        </w:rPr>
        <w:t>Änderung des Sächsischen Besoldungsgesetzes</w:t>
      </w:r>
    </w:p>
    <w:p w:rsidR="00BE4FE1" w:rsidRDefault="00BE4FE1" w:rsidP="004B1372">
      <w:pPr>
        <w:spacing w:line="276" w:lineRule="auto"/>
        <w:ind w:left="348"/>
        <w:rPr>
          <w:rFonts w:ascii="Calibri" w:hAnsi="Calibri" w:cs="Calibri"/>
          <w:sz w:val="22"/>
          <w:szCs w:val="22"/>
        </w:rPr>
      </w:pPr>
    </w:p>
    <w:p w:rsidR="003123DD" w:rsidRPr="00D900DF" w:rsidRDefault="003123DD" w:rsidP="003123DD">
      <w:pPr>
        <w:pStyle w:val="Listenabsatz"/>
        <w:numPr>
          <w:ilvl w:val="0"/>
          <w:numId w:val="6"/>
        </w:numPr>
        <w:jc w:val="both"/>
        <w:rPr>
          <w:rFonts w:cs="Calibri"/>
          <w:b/>
        </w:rPr>
      </w:pPr>
      <w:r>
        <w:rPr>
          <w:rFonts w:cs="Calibri"/>
          <w:b/>
        </w:rPr>
        <w:t>Nummer 4</w:t>
      </w:r>
    </w:p>
    <w:p w:rsidR="003123DD" w:rsidRPr="00B65707" w:rsidRDefault="003123DD" w:rsidP="003123DD">
      <w:pPr>
        <w:pStyle w:val="Listenabsatz"/>
        <w:ind w:left="1428"/>
        <w:jc w:val="both"/>
        <w:rPr>
          <w:rFonts w:cs="Calibri"/>
        </w:rPr>
      </w:pPr>
      <w:r w:rsidRPr="00B65707">
        <w:rPr>
          <w:rFonts w:cs="Calibri"/>
        </w:rPr>
        <w:t>(</w:t>
      </w:r>
      <w:r>
        <w:rPr>
          <w:rFonts w:cs="Calibri"/>
        </w:rPr>
        <w:t>Änderung der Anlage 2 zum SächsBesG</w:t>
      </w:r>
      <w:r w:rsidRPr="00B65707">
        <w:rPr>
          <w:rFonts w:cs="Calibri"/>
        </w:rPr>
        <w:t>)</w:t>
      </w:r>
    </w:p>
    <w:p w:rsidR="0048294E" w:rsidRDefault="0048294E" w:rsidP="0048294E">
      <w:pPr>
        <w:spacing w:line="276" w:lineRule="auto"/>
        <w:ind w:left="1413"/>
        <w:jc w:val="left"/>
        <w:rPr>
          <w:rFonts w:ascii="Calibri" w:hAnsi="Calibri" w:cs="Calibri"/>
          <w:sz w:val="22"/>
          <w:szCs w:val="22"/>
        </w:rPr>
      </w:pPr>
      <w:r>
        <w:rPr>
          <w:rFonts w:ascii="Calibri" w:hAnsi="Calibri" w:cs="Calibri"/>
          <w:sz w:val="22"/>
          <w:szCs w:val="22"/>
        </w:rPr>
        <w:t>Die Hebung der Stelle des Präsidenten des Landeskriminalamts von B 3 zu B 4 wird grundsätzlich begrüßt. Zu bedenken geben wir aber, dass das Amt der Besoldungsgruppe B 4 bisher an die Personalstärke von mehr als 1.500 Beschäftigten gekoppelt wurde und nunmehr richtigerweise von den Aufgaben und der Verantwortung abhängig gemacht wird. In diesem Zusammenhang sollten auch alle anderen Stellen der Dienststellenleiter, u. a. die Stellen des Präsidenten der Bereitschaftspolizei, des Polizeiverwaltungsamtes sowie des Rektors der Hochschule der Sächsischen Polizei (FH) überprüft werden. In der Konsequenz macht sich eine Überprüfung des gesamten Stellenkegels erforderlich.</w:t>
      </w:r>
    </w:p>
    <w:p w:rsidR="003123DD" w:rsidRDefault="003123DD" w:rsidP="0048294E">
      <w:pPr>
        <w:spacing w:line="276" w:lineRule="auto"/>
        <w:ind w:left="1413"/>
        <w:jc w:val="left"/>
        <w:rPr>
          <w:rFonts w:ascii="Calibri" w:hAnsi="Calibri" w:cs="Calibri"/>
          <w:sz w:val="22"/>
          <w:szCs w:val="22"/>
        </w:rPr>
      </w:pPr>
      <w:r>
        <w:rPr>
          <w:rFonts w:ascii="Calibri" w:hAnsi="Calibri" w:cs="Calibri"/>
          <w:sz w:val="22"/>
          <w:szCs w:val="22"/>
        </w:rPr>
        <w:tab/>
      </w:r>
      <w:r>
        <w:rPr>
          <w:rFonts w:ascii="Calibri" w:hAnsi="Calibri" w:cs="Calibri"/>
          <w:sz w:val="22"/>
          <w:szCs w:val="22"/>
        </w:rPr>
        <w:tab/>
      </w:r>
    </w:p>
    <w:p w:rsidR="00B65707" w:rsidRPr="00D900DF" w:rsidRDefault="00C87333" w:rsidP="004B1372">
      <w:pPr>
        <w:pStyle w:val="Listenabsatz"/>
        <w:numPr>
          <w:ilvl w:val="0"/>
          <w:numId w:val="6"/>
        </w:numPr>
        <w:jc w:val="both"/>
        <w:rPr>
          <w:rFonts w:cs="Calibri"/>
          <w:b/>
        </w:rPr>
      </w:pPr>
      <w:r>
        <w:rPr>
          <w:rFonts w:cs="Calibri"/>
          <w:b/>
        </w:rPr>
        <w:t>Nummer 5</w:t>
      </w:r>
    </w:p>
    <w:p w:rsidR="00BE4FE1" w:rsidRPr="00B65707" w:rsidRDefault="00404CAA" w:rsidP="004B1372">
      <w:pPr>
        <w:pStyle w:val="Listenabsatz"/>
        <w:ind w:left="1428"/>
        <w:jc w:val="both"/>
        <w:rPr>
          <w:rFonts w:cs="Calibri"/>
        </w:rPr>
      </w:pPr>
      <w:r w:rsidRPr="00B65707">
        <w:rPr>
          <w:rFonts w:cs="Calibri"/>
        </w:rPr>
        <w:t>(</w:t>
      </w:r>
      <w:r w:rsidR="00C87333">
        <w:rPr>
          <w:rFonts w:cs="Calibri"/>
        </w:rPr>
        <w:t>Änderung der Anlage 7 zum SächsBesG</w:t>
      </w:r>
      <w:r w:rsidRPr="00B65707">
        <w:rPr>
          <w:rFonts w:cs="Calibri"/>
        </w:rPr>
        <w:t>)</w:t>
      </w:r>
    </w:p>
    <w:p w:rsidR="006633CF" w:rsidRDefault="00C731D0" w:rsidP="004B1372">
      <w:pPr>
        <w:spacing w:line="276" w:lineRule="auto"/>
        <w:ind w:left="1416"/>
        <w:jc w:val="left"/>
        <w:rPr>
          <w:rFonts w:ascii="Calibri" w:hAnsi="Calibri" w:cs="Calibri"/>
          <w:sz w:val="22"/>
          <w:szCs w:val="22"/>
        </w:rPr>
      </w:pPr>
      <w:r>
        <w:rPr>
          <w:rFonts w:ascii="Calibri" w:hAnsi="Calibri" w:cs="Calibri"/>
          <w:sz w:val="22"/>
          <w:szCs w:val="22"/>
        </w:rPr>
        <w:lastRenderedPageBreak/>
        <w:t>Die</w:t>
      </w:r>
      <w:r w:rsidR="001159A9">
        <w:rPr>
          <w:rFonts w:ascii="Calibri" w:hAnsi="Calibri" w:cs="Calibri"/>
          <w:sz w:val="22"/>
          <w:szCs w:val="22"/>
        </w:rPr>
        <w:t xml:space="preserve"> </w:t>
      </w:r>
      <w:r w:rsidR="00C05BB5">
        <w:rPr>
          <w:rFonts w:ascii="Calibri" w:hAnsi="Calibri" w:cs="Calibri"/>
          <w:sz w:val="22"/>
          <w:szCs w:val="22"/>
        </w:rPr>
        <w:t>Anhebung</w:t>
      </w:r>
      <w:r w:rsidR="001159A9">
        <w:rPr>
          <w:rFonts w:ascii="Calibri" w:hAnsi="Calibri" w:cs="Calibri"/>
          <w:sz w:val="22"/>
          <w:szCs w:val="22"/>
        </w:rPr>
        <w:t xml:space="preserve"> der Zulage nach § 49 SächsBesG </w:t>
      </w:r>
      <w:r w:rsidR="00C05BB5">
        <w:rPr>
          <w:rFonts w:ascii="Calibri" w:hAnsi="Calibri" w:cs="Calibri"/>
          <w:sz w:val="22"/>
          <w:szCs w:val="22"/>
        </w:rPr>
        <w:t>(</w:t>
      </w:r>
      <w:r w:rsidR="00C05BB5" w:rsidRPr="00C05BB5">
        <w:rPr>
          <w:rFonts w:ascii="Calibri" w:hAnsi="Calibri" w:cs="Calibri"/>
          <w:sz w:val="22"/>
          <w:szCs w:val="22"/>
        </w:rPr>
        <w:t>Polizeivollzugs- und Steuerfahndungsdienstzulage</w:t>
      </w:r>
      <w:r w:rsidR="00C05BB5">
        <w:rPr>
          <w:rFonts w:ascii="Calibri" w:hAnsi="Calibri" w:cs="Calibri"/>
          <w:sz w:val="22"/>
          <w:szCs w:val="22"/>
        </w:rPr>
        <w:t>) um 11,31 EUR nach dem ersten Dienstjahr und um 22,62 EUR nach dem zweiten Dienstjahr fällt viel zu gering aus.</w:t>
      </w:r>
      <w:r>
        <w:rPr>
          <w:rFonts w:ascii="Calibri" w:hAnsi="Calibri" w:cs="Calibri"/>
          <w:sz w:val="22"/>
          <w:szCs w:val="22"/>
        </w:rPr>
        <w:t xml:space="preserve"> </w:t>
      </w:r>
    </w:p>
    <w:p w:rsidR="00D821DD" w:rsidRDefault="00C731D0" w:rsidP="004B1372">
      <w:pPr>
        <w:spacing w:line="276" w:lineRule="auto"/>
        <w:ind w:left="1416"/>
        <w:jc w:val="left"/>
        <w:rPr>
          <w:rFonts w:ascii="Calibri" w:hAnsi="Calibri" w:cs="Calibri"/>
          <w:sz w:val="22"/>
          <w:szCs w:val="22"/>
        </w:rPr>
      </w:pPr>
      <w:r>
        <w:rPr>
          <w:rFonts w:ascii="Calibri" w:hAnsi="Calibri" w:cs="Calibri"/>
          <w:sz w:val="22"/>
          <w:szCs w:val="22"/>
        </w:rPr>
        <w:t xml:space="preserve">Diese Anhebung entspricht jeweils </w:t>
      </w:r>
      <w:r w:rsidR="008565BD">
        <w:rPr>
          <w:rFonts w:ascii="Calibri" w:hAnsi="Calibri" w:cs="Calibri"/>
          <w:sz w:val="22"/>
          <w:szCs w:val="22"/>
        </w:rPr>
        <w:t xml:space="preserve">nur </w:t>
      </w:r>
      <w:r>
        <w:rPr>
          <w:rFonts w:ascii="Calibri" w:hAnsi="Calibri" w:cs="Calibri"/>
          <w:sz w:val="22"/>
          <w:szCs w:val="22"/>
        </w:rPr>
        <w:t>18 Prozent.</w:t>
      </w:r>
      <w:r w:rsidR="00C05BB5">
        <w:rPr>
          <w:rFonts w:ascii="Calibri" w:hAnsi="Calibri" w:cs="Calibri"/>
          <w:sz w:val="22"/>
          <w:szCs w:val="22"/>
        </w:rPr>
        <w:t xml:space="preserve"> </w:t>
      </w:r>
    </w:p>
    <w:p w:rsidR="00C731D0" w:rsidRDefault="00C731D0" w:rsidP="004B1372">
      <w:pPr>
        <w:spacing w:line="276" w:lineRule="auto"/>
        <w:ind w:left="1416"/>
        <w:jc w:val="left"/>
        <w:rPr>
          <w:rFonts w:ascii="Calibri" w:hAnsi="Calibri" w:cs="Calibri"/>
          <w:sz w:val="22"/>
          <w:szCs w:val="22"/>
        </w:rPr>
      </w:pPr>
    </w:p>
    <w:p w:rsidR="00971C33" w:rsidRDefault="00A61652" w:rsidP="00407C31">
      <w:pPr>
        <w:spacing w:line="276" w:lineRule="auto"/>
        <w:ind w:left="1416"/>
        <w:jc w:val="left"/>
        <w:rPr>
          <w:rFonts w:ascii="Calibri" w:hAnsi="Calibri" w:cs="Calibri"/>
          <w:sz w:val="22"/>
          <w:szCs w:val="22"/>
        </w:rPr>
      </w:pPr>
      <w:r>
        <w:rPr>
          <w:rFonts w:ascii="Calibri" w:hAnsi="Calibri" w:cs="Calibri"/>
          <w:sz w:val="22"/>
          <w:szCs w:val="22"/>
        </w:rPr>
        <w:t>Dahingegen</w:t>
      </w:r>
      <w:r w:rsidR="00C731D0">
        <w:rPr>
          <w:rFonts w:ascii="Calibri" w:hAnsi="Calibri" w:cs="Calibri"/>
          <w:sz w:val="22"/>
          <w:szCs w:val="22"/>
        </w:rPr>
        <w:t xml:space="preserve"> </w:t>
      </w:r>
      <w:r>
        <w:rPr>
          <w:rFonts w:ascii="Calibri" w:hAnsi="Calibri" w:cs="Calibri"/>
          <w:sz w:val="22"/>
          <w:szCs w:val="22"/>
        </w:rPr>
        <w:t>erhöhen</w:t>
      </w:r>
      <w:r w:rsidR="00C731D0">
        <w:rPr>
          <w:rFonts w:ascii="Calibri" w:hAnsi="Calibri" w:cs="Calibri"/>
          <w:sz w:val="22"/>
          <w:szCs w:val="22"/>
        </w:rPr>
        <w:t xml:space="preserve"> sich die Zulagen nach § 51 SächsBesG (</w:t>
      </w:r>
      <w:r w:rsidR="00C731D0" w:rsidRPr="00C731D0">
        <w:rPr>
          <w:rFonts w:ascii="Calibri" w:hAnsi="Calibri" w:cs="Calibri"/>
          <w:sz w:val="22"/>
          <w:szCs w:val="22"/>
        </w:rPr>
        <w:t>Zulage für Beamte bei Justizvollzugseinrichtungen und Psychiatrischen Krankenhäusern</w:t>
      </w:r>
      <w:r w:rsidR="00C731D0">
        <w:rPr>
          <w:rFonts w:ascii="Calibri" w:hAnsi="Calibri" w:cs="Calibri"/>
          <w:sz w:val="22"/>
          <w:szCs w:val="22"/>
        </w:rPr>
        <w:t>) zumindest nach zwei Dienstjahren</w:t>
      </w:r>
      <w:r>
        <w:rPr>
          <w:rFonts w:ascii="Calibri" w:hAnsi="Calibri" w:cs="Calibri"/>
          <w:sz w:val="22"/>
          <w:szCs w:val="22"/>
        </w:rPr>
        <w:t xml:space="preserve"> um 57 Prozent (§ 51 Abs. 1 SächsBesG) bzw. 49 Prozent (§ 51 Abs. 2 SächsBesG).</w:t>
      </w:r>
      <w:r w:rsidR="00407C31">
        <w:rPr>
          <w:rFonts w:ascii="Calibri" w:hAnsi="Calibri" w:cs="Calibri"/>
          <w:sz w:val="22"/>
          <w:szCs w:val="22"/>
        </w:rPr>
        <w:t xml:space="preserve"> </w:t>
      </w:r>
    </w:p>
    <w:p w:rsidR="00971C33" w:rsidRDefault="00971C33" w:rsidP="00407C31">
      <w:pPr>
        <w:spacing w:line="276" w:lineRule="auto"/>
        <w:ind w:left="1416"/>
        <w:jc w:val="left"/>
        <w:rPr>
          <w:rFonts w:ascii="Calibri" w:hAnsi="Calibri" w:cs="Calibri"/>
          <w:sz w:val="22"/>
          <w:szCs w:val="22"/>
        </w:rPr>
      </w:pPr>
    </w:p>
    <w:p w:rsidR="00407C31" w:rsidRDefault="00A61652" w:rsidP="00407C31">
      <w:pPr>
        <w:spacing w:line="276" w:lineRule="auto"/>
        <w:ind w:left="1416"/>
        <w:jc w:val="left"/>
        <w:rPr>
          <w:rFonts w:ascii="Calibri" w:hAnsi="Calibri" w:cs="Calibri"/>
          <w:sz w:val="22"/>
          <w:szCs w:val="22"/>
        </w:rPr>
      </w:pPr>
      <w:r>
        <w:rPr>
          <w:rFonts w:ascii="Calibri" w:hAnsi="Calibri" w:cs="Calibri"/>
          <w:sz w:val="22"/>
          <w:szCs w:val="22"/>
        </w:rPr>
        <w:t xml:space="preserve">Diese Erhöhung entspricht </w:t>
      </w:r>
      <w:r w:rsidR="006633CF">
        <w:rPr>
          <w:rFonts w:ascii="Calibri" w:hAnsi="Calibri" w:cs="Calibri"/>
          <w:sz w:val="22"/>
          <w:szCs w:val="22"/>
        </w:rPr>
        <w:t>u</w:t>
      </w:r>
      <w:r>
        <w:rPr>
          <w:rFonts w:ascii="Calibri" w:hAnsi="Calibri" w:cs="Calibri"/>
          <w:sz w:val="22"/>
          <w:szCs w:val="22"/>
        </w:rPr>
        <w:t>nter Berücksichtigung des</w:t>
      </w:r>
      <w:r w:rsidR="00C731D0">
        <w:rPr>
          <w:rFonts w:ascii="Calibri" w:hAnsi="Calibri" w:cs="Calibri"/>
          <w:sz w:val="22"/>
          <w:szCs w:val="22"/>
        </w:rPr>
        <w:t xml:space="preserve"> langen Zeitraum</w:t>
      </w:r>
      <w:r>
        <w:rPr>
          <w:rFonts w:ascii="Calibri" w:hAnsi="Calibri" w:cs="Calibri"/>
          <w:sz w:val="22"/>
          <w:szCs w:val="22"/>
        </w:rPr>
        <w:t>s</w:t>
      </w:r>
      <w:r w:rsidR="00C731D0">
        <w:rPr>
          <w:rFonts w:ascii="Calibri" w:hAnsi="Calibri" w:cs="Calibri"/>
          <w:sz w:val="22"/>
          <w:szCs w:val="22"/>
        </w:rPr>
        <w:t xml:space="preserve"> der Stagnation</w:t>
      </w:r>
      <w:r>
        <w:rPr>
          <w:rFonts w:ascii="Calibri" w:hAnsi="Calibri" w:cs="Calibri"/>
          <w:sz w:val="22"/>
          <w:szCs w:val="22"/>
        </w:rPr>
        <w:t xml:space="preserve"> </w:t>
      </w:r>
      <w:r w:rsidR="00C731D0">
        <w:rPr>
          <w:rFonts w:ascii="Calibri" w:hAnsi="Calibri" w:cs="Calibri"/>
          <w:sz w:val="22"/>
          <w:szCs w:val="22"/>
        </w:rPr>
        <w:t>und dem Zweck dieser Zulage</w:t>
      </w:r>
      <w:r w:rsidR="006633CF">
        <w:rPr>
          <w:rFonts w:ascii="Calibri" w:hAnsi="Calibri" w:cs="Calibri"/>
          <w:sz w:val="22"/>
          <w:szCs w:val="22"/>
        </w:rPr>
        <w:t xml:space="preserve"> schon eher einer angemessenen Berücksichtigung der enormen Belastung.</w:t>
      </w:r>
      <w:r w:rsidR="00407C31">
        <w:rPr>
          <w:rFonts w:ascii="Calibri" w:hAnsi="Calibri" w:cs="Calibri"/>
          <w:sz w:val="22"/>
          <w:szCs w:val="22"/>
        </w:rPr>
        <w:t xml:space="preserve"> </w:t>
      </w:r>
    </w:p>
    <w:p w:rsidR="00C731D0" w:rsidRDefault="00971C33" w:rsidP="00407C31">
      <w:pPr>
        <w:spacing w:line="276" w:lineRule="auto"/>
        <w:ind w:left="1416"/>
        <w:jc w:val="left"/>
        <w:rPr>
          <w:rFonts w:ascii="Calibri" w:hAnsi="Calibri" w:cs="Calibri"/>
          <w:sz w:val="22"/>
          <w:szCs w:val="22"/>
        </w:rPr>
      </w:pPr>
      <w:r>
        <w:rPr>
          <w:rFonts w:ascii="Calibri" w:hAnsi="Calibri" w:cs="Calibri"/>
          <w:sz w:val="22"/>
          <w:szCs w:val="22"/>
        </w:rPr>
        <w:t>Denn n</w:t>
      </w:r>
      <w:r w:rsidR="00407C31" w:rsidRPr="00407C31">
        <w:rPr>
          <w:rFonts w:ascii="Calibri" w:hAnsi="Calibri" w:cs="Calibri"/>
          <w:sz w:val="22"/>
          <w:szCs w:val="22"/>
        </w:rPr>
        <w:t>ach ihrer Entstehungsgeschichte und Zweckbestimmung dient die</w:t>
      </w:r>
      <w:r w:rsidR="00407C31">
        <w:rPr>
          <w:rFonts w:ascii="Calibri" w:hAnsi="Calibri" w:cs="Calibri"/>
          <w:sz w:val="22"/>
          <w:szCs w:val="22"/>
        </w:rPr>
        <w:t xml:space="preserve"> </w:t>
      </w:r>
      <w:r w:rsidR="00407C31" w:rsidRPr="00407C31">
        <w:rPr>
          <w:rFonts w:ascii="Calibri" w:hAnsi="Calibri" w:cs="Calibri"/>
          <w:sz w:val="22"/>
          <w:szCs w:val="22"/>
        </w:rPr>
        <w:t>Polizeivollzugszulage der Abgeltung von Besonderheiten des typischen</w:t>
      </w:r>
      <w:r w:rsidR="00407C31">
        <w:rPr>
          <w:rFonts w:ascii="Calibri" w:hAnsi="Calibri" w:cs="Calibri"/>
          <w:sz w:val="22"/>
          <w:szCs w:val="22"/>
        </w:rPr>
        <w:t xml:space="preserve"> </w:t>
      </w:r>
      <w:r w:rsidR="00407C31" w:rsidRPr="00407C31">
        <w:rPr>
          <w:rFonts w:ascii="Calibri" w:hAnsi="Calibri" w:cs="Calibri"/>
          <w:sz w:val="22"/>
          <w:szCs w:val="22"/>
        </w:rPr>
        <w:t>polizeilichen Vollzugsdienstes</w:t>
      </w:r>
      <w:r>
        <w:rPr>
          <w:rFonts w:ascii="Calibri" w:hAnsi="Calibri" w:cs="Calibri"/>
          <w:sz w:val="22"/>
          <w:szCs w:val="22"/>
        </w:rPr>
        <w:t xml:space="preserve"> (wie Absicherung gegen Erschwernisse und Gefährdungen)</w:t>
      </w:r>
      <w:r w:rsidR="00407C31" w:rsidRPr="00407C31">
        <w:rPr>
          <w:rFonts w:ascii="Calibri" w:hAnsi="Calibri" w:cs="Calibri"/>
          <w:sz w:val="22"/>
          <w:szCs w:val="22"/>
        </w:rPr>
        <w:t>.</w:t>
      </w:r>
      <w:r w:rsidR="00407C31">
        <w:rPr>
          <w:rFonts w:ascii="Calibri" w:hAnsi="Calibri" w:cs="Calibri"/>
          <w:sz w:val="22"/>
          <w:szCs w:val="22"/>
        </w:rPr>
        <w:t xml:space="preserve"> Die </w:t>
      </w:r>
      <w:r>
        <w:rPr>
          <w:rFonts w:ascii="Calibri" w:hAnsi="Calibri" w:cs="Calibri"/>
          <w:sz w:val="22"/>
          <w:szCs w:val="22"/>
        </w:rPr>
        <w:t>auch privat vorzuneh</w:t>
      </w:r>
      <w:r w:rsidRPr="00971C33">
        <w:rPr>
          <w:rFonts w:ascii="Calibri" w:hAnsi="Calibri" w:cs="Calibri"/>
          <w:sz w:val="22"/>
          <w:szCs w:val="22"/>
        </w:rPr>
        <w:t xml:space="preserve">menden </w:t>
      </w:r>
      <w:r w:rsidR="00407C31" w:rsidRPr="00971C33">
        <w:rPr>
          <w:rFonts w:ascii="Calibri" w:hAnsi="Calibri" w:cs="Calibri"/>
          <w:sz w:val="22"/>
          <w:szCs w:val="22"/>
        </w:rPr>
        <w:t>Aufwendungen für die Abgeltung dieser Besonderheiten haben sich jedoch seit über zwei Jahrzehnten</w:t>
      </w:r>
      <w:r w:rsidRPr="00971C33">
        <w:rPr>
          <w:rFonts w:ascii="Calibri" w:hAnsi="Calibri" w:cs="Calibri"/>
          <w:sz w:val="22"/>
          <w:szCs w:val="22"/>
        </w:rPr>
        <w:t xml:space="preserve"> ohne Veränderungen in der Höhe der Polizeivollzugszulage</w:t>
      </w:r>
      <w:r w:rsidR="00407C31" w:rsidRPr="00971C33">
        <w:rPr>
          <w:rFonts w:ascii="Calibri" w:hAnsi="Calibri" w:cs="Calibri"/>
          <w:sz w:val="22"/>
          <w:szCs w:val="22"/>
        </w:rPr>
        <w:t xml:space="preserve"> </w:t>
      </w:r>
      <w:r w:rsidRPr="00971C33">
        <w:rPr>
          <w:rFonts w:ascii="Calibri" w:hAnsi="Calibri" w:cs="Calibri"/>
          <w:sz w:val="22"/>
          <w:szCs w:val="22"/>
        </w:rPr>
        <w:t xml:space="preserve">um </w:t>
      </w:r>
      <w:r>
        <w:rPr>
          <w:rFonts w:ascii="Calibri" w:hAnsi="Calibri" w:cs="Calibri"/>
          <w:sz w:val="22"/>
          <w:szCs w:val="22"/>
        </w:rPr>
        <w:t>weit mehr als</w:t>
      </w:r>
      <w:r w:rsidR="00407C31">
        <w:rPr>
          <w:rFonts w:ascii="Calibri" w:hAnsi="Calibri" w:cs="Calibri"/>
          <w:sz w:val="22"/>
          <w:szCs w:val="22"/>
        </w:rPr>
        <w:t xml:space="preserve"> 18 Prozent erhöht.</w:t>
      </w:r>
    </w:p>
    <w:p w:rsidR="00C731D0" w:rsidRDefault="00C731D0" w:rsidP="004B1372">
      <w:pPr>
        <w:spacing w:line="276" w:lineRule="auto"/>
        <w:ind w:left="1416"/>
        <w:jc w:val="left"/>
        <w:rPr>
          <w:rFonts w:ascii="Calibri" w:hAnsi="Calibri" w:cs="Calibri"/>
          <w:sz w:val="22"/>
          <w:szCs w:val="22"/>
        </w:rPr>
      </w:pPr>
    </w:p>
    <w:p w:rsidR="0052324D" w:rsidRDefault="0052324D" w:rsidP="004B1372">
      <w:pPr>
        <w:spacing w:line="276" w:lineRule="auto"/>
        <w:ind w:left="1416"/>
        <w:jc w:val="left"/>
        <w:rPr>
          <w:rFonts w:ascii="Calibri" w:hAnsi="Calibri" w:cs="Calibri"/>
          <w:sz w:val="22"/>
          <w:szCs w:val="22"/>
        </w:rPr>
      </w:pPr>
      <w:r>
        <w:rPr>
          <w:rFonts w:ascii="Calibri" w:hAnsi="Calibri" w:cs="Calibri"/>
          <w:sz w:val="22"/>
          <w:szCs w:val="22"/>
        </w:rPr>
        <w:t>Es ist nicht nachvollziehbar, dass laut Begründung auf der einen Seite vor allem die besonderen Belastungen im Polizeibereich gewürdigt werden sollen, auf der anderen Seite aber gerade in diesem Bereich die Anhebung am geringsten ausfällt.</w:t>
      </w:r>
    </w:p>
    <w:p w:rsidR="00407C31" w:rsidRDefault="00407C31" w:rsidP="004B1372">
      <w:pPr>
        <w:spacing w:line="276" w:lineRule="auto"/>
        <w:ind w:left="1416"/>
        <w:jc w:val="left"/>
        <w:rPr>
          <w:rFonts w:ascii="Calibri" w:hAnsi="Calibri" w:cs="Calibri"/>
          <w:sz w:val="22"/>
          <w:szCs w:val="22"/>
        </w:rPr>
      </w:pPr>
    </w:p>
    <w:p w:rsidR="006633CF" w:rsidRDefault="008565BD" w:rsidP="004B1372">
      <w:pPr>
        <w:spacing w:line="276" w:lineRule="auto"/>
        <w:ind w:left="1416"/>
        <w:jc w:val="left"/>
        <w:rPr>
          <w:rFonts w:ascii="Calibri" w:hAnsi="Calibri" w:cs="Calibri"/>
          <w:sz w:val="22"/>
          <w:szCs w:val="22"/>
        </w:rPr>
      </w:pPr>
      <w:r>
        <w:rPr>
          <w:rFonts w:ascii="Calibri" w:hAnsi="Calibri" w:cs="Calibri"/>
          <w:sz w:val="22"/>
          <w:szCs w:val="22"/>
        </w:rPr>
        <w:t xml:space="preserve">Aus </w:t>
      </w:r>
      <w:r w:rsidR="00407C31">
        <w:rPr>
          <w:rFonts w:ascii="Calibri" w:hAnsi="Calibri" w:cs="Calibri"/>
          <w:sz w:val="22"/>
          <w:szCs w:val="22"/>
        </w:rPr>
        <w:t>diesen Gründen</w:t>
      </w:r>
      <w:r>
        <w:rPr>
          <w:rFonts w:ascii="Calibri" w:hAnsi="Calibri" w:cs="Calibri"/>
          <w:sz w:val="22"/>
          <w:szCs w:val="22"/>
        </w:rPr>
        <w:t xml:space="preserve"> wird vorgeschlagen, auch die </w:t>
      </w:r>
      <w:r w:rsidRPr="00C05BB5">
        <w:rPr>
          <w:rFonts w:ascii="Calibri" w:hAnsi="Calibri" w:cs="Calibri"/>
          <w:sz w:val="22"/>
          <w:szCs w:val="22"/>
        </w:rPr>
        <w:t>Polizeivollzugs- und Steuerfahndungsdienstzulage</w:t>
      </w:r>
      <w:r>
        <w:rPr>
          <w:rFonts w:ascii="Calibri" w:hAnsi="Calibri" w:cs="Calibri"/>
          <w:sz w:val="22"/>
          <w:szCs w:val="22"/>
        </w:rPr>
        <w:t xml:space="preserve"> um 57 Prozent auf 100 EUR (nach dem ersten Dienstjahr) bzw. 200 EUR (nach dem zweiten Dienstjahr) anzuheben. </w:t>
      </w:r>
    </w:p>
    <w:p w:rsidR="008565BD" w:rsidRDefault="008565BD" w:rsidP="004B1372">
      <w:pPr>
        <w:spacing w:line="276" w:lineRule="auto"/>
        <w:ind w:left="1416"/>
        <w:jc w:val="left"/>
        <w:rPr>
          <w:rFonts w:ascii="Calibri" w:hAnsi="Calibri" w:cs="Calibri"/>
          <w:sz w:val="22"/>
          <w:szCs w:val="22"/>
        </w:rPr>
      </w:pPr>
      <w:r>
        <w:rPr>
          <w:rFonts w:ascii="Calibri" w:hAnsi="Calibri" w:cs="Calibri"/>
          <w:sz w:val="22"/>
          <w:szCs w:val="22"/>
        </w:rPr>
        <w:t>Dementsprechend sollte auch mit der Zulage gemäß § 51 Abs. 2 SächsBesG verfahren werden.</w:t>
      </w:r>
    </w:p>
    <w:p w:rsidR="008565BD" w:rsidRDefault="008565BD" w:rsidP="004B1372">
      <w:pPr>
        <w:spacing w:line="276" w:lineRule="auto"/>
        <w:ind w:left="1416"/>
        <w:jc w:val="left"/>
        <w:rPr>
          <w:rFonts w:ascii="Calibri" w:hAnsi="Calibri" w:cs="Calibri"/>
          <w:sz w:val="22"/>
          <w:szCs w:val="22"/>
        </w:rPr>
      </w:pPr>
    </w:p>
    <w:p w:rsidR="008565BD" w:rsidRDefault="008565BD" w:rsidP="004B1372">
      <w:pPr>
        <w:spacing w:line="276" w:lineRule="auto"/>
        <w:ind w:left="1416"/>
        <w:jc w:val="left"/>
        <w:rPr>
          <w:rFonts w:ascii="Calibri" w:hAnsi="Calibri" w:cs="Calibri"/>
          <w:sz w:val="22"/>
          <w:szCs w:val="22"/>
        </w:rPr>
      </w:pPr>
      <w:r>
        <w:rPr>
          <w:rFonts w:ascii="Calibri" w:hAnsi="Calibri" w:cs="Calibri"/>
          <w:sz w:val="22"/>
          <w:szCs w:val="22"/>
        </w:rPr>
        <w:t>Somit würde man einer jahrelangen berechtigten Forderung der Gewerkschaft der Polizei (250 EUR) näherkommen.</w:t>
      </w:r>
    </w:p>
    <w:p w:rsidR="00D821DD" w:rsidRDefault="00D821DD" w:rsidP="004B1372">
      <w:pPr>
        <w:spacing w:line="276" w:lineRule="auto"/>
        <w:ind w:left="1416"/>
        <w:jc w:val="left"/>
        <w:rPr>
          <w:rFonts w:ascii="Calibri" w:hAnsi="Calibri" w:cs="Calibri"/>
          <w:sz w:val="22"/>
          <w:szCs w:val="22"/>
        </w:rPr>
      </w:pPr>
    </w:p>
    <w:p w:rsidR="0052324D" w:rsidRPr="00D900DF" w:rsidRDefault="0052324D" w:rsidP="004B1372">
      <w:pPr>
        <w:pStyle w:val="Listenabsatz"/>
        <w:numPr>
          <w:ilvl w:val="0"/>
          <w:numId w:val="6"/>
        </w:numPr>
        <w:rPr>
          <w:rFonts w:cs="Calibri"/>
          <w:b/>
        </w:rPr>
      </w:pPr>
      <w:r>
        <w:rPr>
          <w:rFonts w:cs="Calibri"/>
          <w:b/>
        </w:rPr>
        <w:t>Begründung zu Nummer 5</w:t>
      </w:r>
    </w:p>
    <w:p w:rsidR="0052324D" w:rsidRDefault="0052324D" w:rsidP="004B1372">
      <w:pPr>
        <w:pStyle w:val="Listenabsatz"/>
        <w:ind w:left="1428"/>
        <w:rPr>
          <w:rFonts w:cs="Calibri"/>
        </w:rPr>
      </w:pPr>
      <w:r>
        <w:rPr>
          <w:rFonts w:cs="Calibri"/>
        </w:rPr>
        <w:t>Wie zutreffend in der Begründung bemerkt wird, kann die Anhebung der Polizeivollzugszulage nur ein Bestandteil der Würdigung sein.</w:t>
      </w:r>
    </w:p>
    <w:p w:rsidR="00493660" w:rsidRPr="00FC0FB3" w:rsidRDefault="0052324D" w:rsidP="004B1372">
      <w:pPr>
        <w:pStyle w:val="Listenabsatz"/>
        <w:ind w:left="1428"/>
        <w:rPr>
          <w:rFonts w:cs="Calibri"/>
        </w:rPr>
      </w:pPr>
      <w:r>
        <w:rPr>
          <w:rFonts w:cs="Calibri"/>
        </w:rPr>
        <w:t>Seitens der GdP Sachsen wird begrüßt, dass darüber hinaus auch Verbesserungen bei der Wechseldienstzulage beabsichtigt sind.</w:t>
      </w:r>
      <w:r w:rsidR="004B1372">
        <w:rPr>
          <w:rFonts w:cs="Calibri"/>
        </w:rPr>
        <w:t xml:space="preserve"> </w:t>
      </w:r>
      <w:r w:rsidR="004B1372" w:rsidRPr="00FC0FB3">
        <w:rPr>
          <w:rFonts w:cs="Calibri"/>
        </w:rPr>
        <w:t xml:space="preserve">Favorisiert wird </w:t>
      </w:r>
      <w:r w:rsidR="00493660" w:rsidRPr="00FC0FB3">
        <w:rPr>
          <w:rFonts w:cs="Calibri"/>
        </w:rPr>
        <w:t>unsererseits</w:t>
      </w:r>
      <w:r w:rsidR="004B1372" w:rsidRPr="00FC0FB3">
        <w:rPr>
          <w:rFonts w:cs="Calibri"/>
        </w:rPr>
        <w:t xml:space="preserve"> das Modell </w:t>
      </w:r>
      <w:r w:rsidR="00A5316A" w:rsidRPr="00FC0FB3">
        <w:rPr>
          <w:rFonts w:cs="Calibri"/>
        </w:rPr>
        <w:t>der Bundespolizei</w:t>
      </w:r>
      <w:r w:rsidR="00493660" w:rsidRPr="00FC0FB3">
        <w:rPr>
          <w:rFonts w:cs="Calibri"/>
        </w:rPr>
        <w:t>.</w:t>
      </w:r>
    </w:p>
    <w:p w:rsidR="004B1372" w:rsidRDefault="004B1372" w:rsidP="004B1372">
      <w:pPr>
        <w:pStyle w:val="Listenabsatz"/>
        <w:ind w:left="1428"/>
        <w:rPr>
          <w:rFonts w:cs="Calibri"/>
        </w:rPr>
      </w:pPr>
      <w:r>
        <w:rPr>
          <w:rFonts w:cs="Calibri"/>
        </w:rPr>
        <w:t>Nur durch ein solches Gesamtpaket kann dem avisierten Ziel der Verbesserung der Situation in der sächsischen Polizei Rechnung getragen werden.</w:t>
      </w:r>
    </w:p>
    <w:p w:rsidR="004B1372" w:rsidRDefault="004B1372" w:rsidP="004B1372">
      <w:pPr>
        <w:pStyle w:val="Listenabsatz"/>
        <w:ind w:left="1428"/>
        <w:rPr>
          <w:rFonts w:cs="Calibri"/>
        </w:rPr>
      </w:pPr>
      <w:r>
        <w:rPr>
          <w:rFonts w:cs="Calibri"/>
        </w:rPr>
        <w:t>Aus diesem Grund sollte es selbstverständlich sein, dass auch diese Verbesserungen zeitnah umgesetzt werden sollten.</w:t>
      </w:r>
    </w:p>
    <w:p w:rsidR="004B1372" w:rsidRDefault="004B1372" w:rsidP="004B1372">
      <w:pPr>
        <w:pStyle w:val="Listenabsatz"/>
        <w:ind w:left="1428"/>
        <w:rPr>
          <w:rFonts w:cs="Calibri"/>
        </w:rPr>
      </w:pPr>
    </w:p>
    <w:p w:rsidR="00493660" w:rsidRPr="00FC0FB3" w:rsidRDefault="00493660" w:rsidP="00493660">
      <w:pPr>
        <w:pStyle w:val="Listenabsatz"/>
        <w:numPr>
          <w:ilvl w:val="0"/>
          <w:numId w:val="6"/>
        </w:numPr>
        <w:rPr>
          <w:rFonts w:cs="Calibri"/>
          <w:b/>
        </w:rPr>
      </w:pPr>
      <w:r w:rsidRPr="00FC0FB3">
        <w:rPr>
          <w:rFonts w:cs="Calibri"/>
          <w:b/>
        </w:rPr>
        <w:lastRenderedPageBreak/>
        <w:t>Wiederherstellung der Ruhegehaltfähigkeit</w:t>
      </w:r>
      <w:r w:rsidR="00912957" w:rsidRPr="00FC0FB3">
        <w:rPr>
          <w:rFonts w:cs="Calibri"/>
          <w:b/>
        </w:rPr>
        <w:t xml:space="preserve"> und Dynamisierung</w:t>
      </w:r>
      <w:r w:rsidRPr="00FC0FB3">
        <w:rPr>
          <w:rFonts w:cs="Calibri"/>
          <w:b/>
        </w:rPr>
        <w:t xml:space="preserve"> der Polizeivollzugszulage</w:t>
      </w:r>
      <w:r w:rsidR="00EA1C93" w:rsidRPr="00FC0FB3">
        <w:rPr>
          <w:rFonts w:cs="Calibri"/>
          <w:b/>
        </w:rPr>
        <w:t xml:space="preserve"> wie in </w:t>
      </w:r>
      <w:r w:rsidR="00FC0FB3" w:rsidRPr="00FC0FB3">
        <w:rPr>
          <w:rFonts w:cs="Calibri"/>
          <w:b/>
        </w:rPr>
        <w:t>anderen Bundesländern</w:t>
      </w:r>
    </w:p>
    <w:p w:rsidR="00493660" w:rsidRDefault="00493660" w:rsidP="00493660">
      <w:pPr>
        <w:pStyle w:val="Listenabsatz"/>
        <w:ind w:left="1428"/>
        <w:rPr>
          <w:rFonts w:cs="Calibri"/>
        </w:rPr>
      </w:pPr>
      <w:r>
        <w:rPr>
          <w:rFonts w:cs="Calibri"/>
        </w:rPr>
        <w:t>Die Gewerkschaft der Polizei Sachsen fordert die Wiederherstellung der Ruhegehaltfähigkeit der Polizeizulage.</w:t>
      </w:r>
    </w:p>
    <w:p w:rsidR="00912957" w:rsidRDefault="00407C31" w:rsidP="00493660">
      <w:pPr>
        <w:pStyle w:val="Listenabsatz"/>
        <w:ind w:left="1428"/>
        <w:rPr>
          <w:rFonts w:cs="Calibri"/>
        </w:rPr>
      </w:pPr>
      <w:r w:rsidRPr="006655B0">
        <w:rPr>
          <w:rFonts w:cs="Calibri"/>
        </w:rPr>
        <w:t>Wie bereits erwähnt, befindet sich der Freistaat Sachsen</w:t>
      </w:r>
      <w:r w:rsidR="00467858" w:rsidRPr="006655B0">
        <w:rPr>
          <w:rFonts w:cs="Calibri"/>
        </w:rPr>
        <w:t xml:space="preserve"> in einer starken Wettbewerbssituation zu den Polizeien des Bundes</w:t>
      </w:r>
      <w:r w:rsidRPr="006655B0">
        <w:rPr>
          <w:rFonts w:cs="Calibri"/>
        </w:rPr>
        <w:t xml:space="preserve"> und der Länder</w:t>
      </w:r>
      <w:r w:rsidR="00467858" w:rsidRPr="006655B0">
        <w:rPr>
          <w:rFonts w:cs="Calibri"/>
        </w:rPr>
        <w:t xml:space="preserve">, die sich angesichts der bundesweiten Einstellungsoffensiven aller Sicherheitsbehörden noch erhöhen wird. </w:t>
      </w:r>
      <w:r w:rsidR="00467858" w:rsidRPr="006655B0">
        <w:rPr>
          <w:rFonts w:cs="Calibri"/>
        </w:rPr>
        <w:br/>
        <w:t xml:space="preserve">Die Polizeibeamtinnen und -beamten leisten </w:t>
      </w:r>
      <w:r w:rsidR="00026847" w:rsidRPr="006655B0">
        <w:rPr>
          <w:rFonts w:cs="Calibri"/>
        </w:rPr>
        <w:t xml:space="preserve">einen </w:t>
      </w:r>
      <w:r w:rsidR="00467858" w:rsidRPr="006655B0">
        <w:rPr>
          <w:rFonts w:cs="Calibri"/>
        </w:rPr>
        <w:t xml:space="preserve">hohen persönlichen Beitrag für die Sicherheit der Bürgerinnen und Bürger. </w:t>
      </w:r>
      <w:r w:rsidR="00467858" w:rsidRPr="006655B0">
        <w:rPr>
          <w:rFonts w:cs="Calibri"/>
        </w:rPr>
        <w:br/>
        <w:t>Die gegenwärtige Versorgungssituation wird dem nicht gerecht und muss korrigiert werden.</w:t>
      </w:r>
      <w:r w:rsidR="00FD746C">
        <w:rPr>
          <w:rFonts w:cs="Calibri"/>
        </w:rPr>
        <w:t xml:space="preserve"> </w:t>
      </w:r>
    </w:p>
    <w:p w:rsidR="00467858" w:rsidRDefault="00FD746C" w:rsidP="00493660">
      <w:pPr>
        <w:pStyle w:val="Listenabsatz"/>
        <w:ind w:left="1428"/>
        <w:rPr>
          <w:rFonts w:cs="Calibri"/>
        </w:rPr>
      </w:pPr>
      <w:r w:rsidRPr="00FC0FB3">
        <w:rPr>
          <w:rFonts w:cs="Calibri"/>
        </w:rPr>
        <w:t xml:space="preserve">Aus </w:t>
      </w:r>
      <w:r w:rsidR="00912957" w:rsidRPr="00FC0FB3">
        <w:rPr>
          <w:rFonts w:cs="Calibri"/>
        </w:rPr>
        <w:t>diesen Gründen muss die Polizeizulage</w:t>
      </w:r>
      <w:r w:rsidR="00EA1C93" w:rsidRPr="00FC0FB3">
        <w:rPr>
          <w:rFonts w:cs="Calibri"/>
        </w:rPr>
        <w:t xml:space="preserve"> auch</w:t>
      </w:r>
      <w:r w:rsidR="00912957" w:rsidRPr="00FC0FB3">
        <w:rPr>
          <w:rFonts w:cs="Calibri"/>
        </w:rPr>
        <w:t xml:space="preserve"> dynamisiert werden, also an d</w:t>
      </w:r>
      <w:r w:rsidR="00EA1C93" w:rsidRPr="00FC0FB3">
        <w:rPr>
          <w:rFonts w:cs="Calibri"/>
        </w:rPr>
        <w:t>en</w:t>
      </w:r>
      <w:r w:rsidR="00912957" w:rsidRPr="00FC0FB3">
        <w:rPr>
          <w:rFonts w:cs="Calibri"/>
        </w:rPr>
        <w:t xml:space="preserve"> jährlichen Besoldungsanpassungen </w:t>
      </w:r>
      <w:r w:rsidR="00EA1C93" w:rsidRPr="00FC0FB3">
        <w:rPr>
          <w:rFonts w:cs="Calibri"/>
        </w:rPr>
        <w:t>teilnehmen</w:t>
      </w:r>
      <w:r w:rsidR="00912957" w:rsidRPr="00FC0FB3">
        <w:rPr>
          <w:rFonts w:cs="Calibri"/>
        </w:rPr>
        <w:t>.</w:t>
      </w:r>
    </w:p>
    <w:p w:rsidR="00FC0FB3" w:rsidRDefault="00FC0FB3" w:rsidP="00493660">
      <w:pPr>
        <w:pStyle w:val="Listenabsatz"/>
        <w:ind w:left="1428"/>
        <w:rPr>
          <w:rFonts w:cs="Calibri"/>
        </w:rPr>
      </w:pPr>
    </w:p>
    <w:p w:rsidR="00BE4FE1" w:rsidRDefault="00BE4FE1" w:rsidP="004B1372">
      <w:pPr>
        <w:spacing w:line="276" w:lineRule="auto"/>
        <w:jc w:val="left"/>
        <w:rPr>
          <w:rFonts w:ascii="Calibri" w:hAnsi="Calibri" w:cs="Calibri"/>
          <w:sz w:val="22"/>
          <w:szCs w:val="22"/>
        </w:rPr>
      </w:pPr>
      <w:r>
        <w:rPr>
          <w:rFonts w:ascii="Calibri" w:hAnsi="Calibri" w:cs="Calibri"/>
          <w:sz w:val="22"/>
          <w:szCs w:val="22"/>
        </w:rPr>
        <w:t>Mit freundlichen Grüßen</w:t>
      </w:r>
    </w:p>
    <w:p w:rsidR="00BE4FE1" w:rsidRDefault="00BE4FE1" w:rsidP="004B1372">
      <w:pPr>
        <w:spacing w:line="276" w:lineRule="auto"/>
        <w:jc w:val="left"/>
        <w:rPr>
          <w:rFonts w:ascii="Calibri" w:hAnsi="Calibri" w:cs="Calibri"/>
          <w:sz w:val="22"/>
          <w:szCs w:val="22"/>
        </w:rPr>
      </w:pPr>
      <w:bookmarkStart w:id="0" w:name="_GoBack"/>
      <w:bookmarkEnd w:id="0"/>
    </w:p>
    <w:p w:rsidR="00BE4FE1" w:rsidRDefault="00BE4FE1" w:rsidP="004B1372">
      <w:pPr>
        <w:spacing w:line="276" w:lineRule="auto"/>
        <w:jc w:val="left"/>
        <w:rPr>
          <w:rFonts w:ascii="Calibri" w:hAnsi="Calibri" w:cs="Calibri"/>
          <w:sz w:val="22"/>
          <w:szCs w:val="22"/>
        </w:rPr>
      </w:pPr>
    </w:p>
    <w:p w:rsidR="00BE4FE1" w:rsidRDefault="00BE4FE1" w:rsidP="004B1372">
      <w:pPr>
        <w:spacing w:line="276" w:lineRule="auto"/>
        <w:jc w:val="left"/>
        <w:rPr>
          <w:rFonts w:ascii="Calibri" w:hAnsi="Calibri" w:cs="Calibri"/>
          <w:sz w:val="22"/>
          <w:szCs w:val="22"/>
        </w:rPr>
      </w:pPr>
      <w:r>
        <w:rPr>
          <w:rFonts w:ascii="Calibri" w:hAnsi="Calibri" w:cs="Calibri"/>
          <w:sz w:val="22"/>
          <w:szCs w:val="22"/>
        </w:rPr>
        <w:t>Hagen Husgen</w:t>
      </w:r>
    </w:p>
    <w:p w:rsidR="00A43DCC" w:rsidRPr="003B0C2F" w:rsidRDefault="00BE4FE1" w:rsidP="004B1372">
      <w:pPr>
        <w:spacing w:line="276" w:lineRule="auto"/>
        <w:jc w:val="left"/>
        <w:rPr>
          <w:rFonts w:ascii="Calibri" w:hAnsi="Calibri" w:cs="Calibri"/>
          <w:sz w:val="22"/>
          <w:szCs w:val="22"/>
        </w:rPr>
      </w:pPr>
      <w:r>
        <w:rPr>
          <w:rFonts w:ascii="Calibri" w:hAnsi="Calibri" w:cs="Calibri"/>
          <w:sz w:val="22"/>
          <w:szCs w:val="22"/>
        </w:rPr>
        <w:t>Landesvorsitzender</w:t>
      </w:r>
    </w:p>
    <w:sectPr w:rsidR="00A43DCC" w:rsidRPr="003B0C2F" w:rsidSect="003B0E2B">
      <w:footerReference w:type="default" r:id="rId7"/>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A01" w:rsidRDefault="00AD0A01" w:rsidP="00ED173C">
      <w:r>
        <w:separator/>
      </w:r>
    </w:p>
  </w:endnote>
  <w:endnote w:type="continuationSeparator" w:id="0">
    <w:p w:rsidR="00AD0A01" w:rsidRDefault="00AD0A01" w:rsidP="00ED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848501"/>
      <w:docPartObj>
        <w:docPartGallery w:val="Page Numbers (Bottom of Page)"/>
        <w:docPartUnique/>
      </w:docPartObj>
    </w:sdtPr>
    <w:sdtEndPr/>
    <w:sdtContent>
      <w:p w:rsidR="00ED173C" w:rsidRDefault="00AD0A01">
        <w:pPr>
          <w:pStyle w:val="Fuzeile"/>
          <w:jc w:val="center"/>
        </w:pPr>
        <w:r>
          <w:rPr>
            <w:noProof/>
          </w:rPr>
        </w:r>
        <w:r>
          <w:rPr>
            <w:noProof/>
          </w:rPr>
          <w:pict>
            <v:shapetype id="_x0000_t110" coordsize="21600,21600" o:spt="110" path="m10800,l,10800,10800,21600,21600,10800xe">
              <v:stroke joinstyle="miter"/>
              <v:path gradientshapeok="t" o:connecttype="rect" textboxrect="5400,5400,16200,16200"/>
            </v:shapetype>
            <v:shape id="Flussdiagramm: Verzweigung 1" o:spid="_x0000_s2049"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fillcolor="black" stroked="f">
              <v:fill r:id="rId1" o:title="" type="pattern"/>
              <w10:wrap type="none"/>
              <w10:anchorlock/>
            </v:shape>
          </w:pict>
        </w:r>
      </w:p>
      <w:p w:rsidR="00ED173C" w:rsidRDefault="005654A6">
        <w:pPr>
          <w:pStyle w:val="Fuzeile"/>
          <w:jc w:val="center"/>
        </w:pPr>
        <w:r>
          <w:fldChar w:fldCharType="begin"/>
        </w:r>
        <w:r w:rsidR="00ED173C">
          <w:instrText>PAGE    \* MERGEFORMAT</w:instrText>
        </w:r>
        <w:r>
          <w:fldChar w:fldCharType="separate"/>
        </w:r>
        <w:r w:rsidR="002526C6">
          <w:rPr>
            <w:noProof/>
          </w:rPr>
          <w:t>1</w:t>
        </w:r>
        <w:r>
          <w:fldChar w:fldCharType="end"/>
        </w:r>
      </w:p>
    </w:sdtContent>
  </w:sdt>
  <w:p w:rsidR="00ED173C" w:rsidRDefault="00ED17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A01" w:rsidRDefault="00AD0A01" w:rsidP="00ED173C">
      <w:r>
        <w:separator/>
      </w:r>
    </w:p>
  </w:footnote>
  <w:footnote w:type="continuationSeparator" w:id="0">
    <w:p w:rsidR="00AD0A01" w:rsidRDefault="00AD0A01" w:rsidP="00ED1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76AD"/>
    <w:multiLevelType w:val="hybridMultilevel"/>
    <w:tmpl w:val="DC0E93FE"/>
    <w:lvl w:ilvl="0" w:tplc="0407000F">
      <w:start w:val="1"/>
      <w:numFmt w:val="decimal"/>
      <w:lvlText w:val="%1."/>
      <w:lvlJc w:val="left"/>
      <w:pPr>
        <w:ind w:left="720" w:hanging="360"/>
      </w:pPr>
      <w:rPr>
        <w:color w:val="auto"/>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3E85297"/>
    <w:multiLevelType w:val="multilevel"/>
    <w:tmpl w:val="AE1E57B2"/>
    <w:name w:val="Artikel"/>
    <w:lvl w:ilvl="0">
      <w:start w:val="1"/>
      <w:numFmt w:val="decimal"/>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387317"/>
    <w:multiLevelType w:val="hybridMultilevel"/>
    <w:tmpl w:val="10F62820"/>
    <w:lvl w:ilvl="0" w:tplc="04070001">
      <w:start w:val="1"/>
      <w:numFmt w:val="bullet"/>
      <w:lvlText w:val=""/>
      <w:lvlJc w:val="left"/>
      <w:pPr>
        <w:ind w:left="1788"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5387D0A"/>
    <w:multiLevelType w:val="hybridMultilevel"/>
    <w:tmpl w:val="AEF2070A"/>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327E50C4"/>
    <w:multiLevelType w:val="hybridMultilevel"/>
    <w:tmpl w:val="6DFCE622"/>
    <w:lvl w:ilvl="0" w:tplc="0407000F">
      <w:start w:val="1"/>
      <w:numFmt w:val="decimal"/>
      <w:lvlText w:val="%1."/>
      <w:lvlJc w:val="left"/>
      <w:pPr>
        <w:ind w:left="1068"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3F6E1624"/>
    <w:multiLevelType w:val="hybridMultilevel"/>
    <w:tmpl w:val="6540DAC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698137F6"/>
    <w:multiLevelType w:val="hybridMultilevel"/>
    <w:tmpl w:val="AD7039EE"/>
    <w:lvl w:ilvl="0" w:tplc="71AE78F4">
      <w:start w:val="1"/>
      <w:numFmt w:val="upperRoman"/>
      <w:lvlText w:val="%1."/>
      <w:lvlJc w:val="left"/>
      <w:pPr>
        <w:ind w:left="720" w:hanging="720"/>
      </w:pPr>
      <w:rPr>
        <w:rFonts w:cs="Times New Roman"/>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4FE1"/>
    <w:rsid w:val="00026847"/>
    <w:rsid w:val="000C4B7F"/>
    <w:rsid w:val="000E27C3"/>
    <w:rsid w:val="000F7757"/>
    <w:rsid w:val="001159A9"/>
    <w:rsid w:val="00130B85"/>
    <w:rsid w:val="001B7C4D"/>
    <w:rsid w:val="002526C6"/>
    <w:rsid w:val="00283473"/>
    <w:rsid w:val="002A4FB2"/>
    <w:rsid w:val="002E1F99"/>
    <w:rsid w:val="003123DD"/>
    <w:rsid w:val="00375926"/>
    <w:rsid w:val="00386488"/>
    <w:rsid w:val="003A3B51"/>
    <w:rsid w:val="003B0C2F"/>
    <w:rsid w:val="003B0E2B"/>
    <w:rsid w:val="003D5F76"/>
    <w:rsid w:val="00404CAA"/>
    <w:rsid w:val="00407C31"/>
    <w:rsid w:val="0044004B"/>
    <w:rsid w:val="00467858"/>
    <w:rsid w:val="0048294E"/>
    <w:rsid w:val="00493660"/>
    <w:rsid w:val="004B1372"/>
    <w:rsid w:val="0052324D"/>
    <w:rsid w:val="005654A6"/>
    <w:rsid w:val="00606E0A"/>
    <w:rsid w:val="006633CF"/>
    <w:rsid w:val="006655B0"/>
    <w:rsid w:val="00684C56"/>
    <w:rsid w:val="00793B50"/>
    <w:rsid w:val="007D458E"/>
    <w:rsid w:val="00815A7A"/>
    <w:rsid w:val="008565BD"/>
    <w:rsid w:val="00881A9E"/>
    <w:rsid w:val="00882C15"/>
    <w:rsid w:val="008A0285"/>
    <w:rsid w:val="008B6C30"/>
    <w:rsid w:val="008D1963"/>
    <w:rsid w:val="00912957"/>
    <w:rsid w:val="00917AEC"/>
    <w:rsid w:val="00957F8C"/>
    <w:rsid w:val="00971C33"/>
    <w:rsid w:val="00991B8B"/>
    <w:rsid w:val="009A2A23"/>
    <w:rsid w:val="00A43DCC"/>
    <w:rsid w:val="00A5316A"/>
    <w:rsid w:val="00A61652"/>
    <w:rsid w:val="00AD0A01"/>
    <w:rsid w:val="00AE5912"/>
    <w:rsid w:val="00B02FC3"/>
    <w:rsid w:val="00B21814"/>
    <w:rsid w:val="00B54ED3"/>
    <w:rsid w:val="00B65707"/>
    <w:rsid w:val="00BC5B80"/>
    <w:rsid w:val="00BD786E"/>
    <w:rsid w:val="00BE4FE1"/>
    <w:rsid w:val="00C05BB5"/>
    <w:rsid w:val="00C34C0D"/>
    <w:rsid w:val="00C731D0"/>
    <w:rsid w:val="00C87333"/>
    <w:rsid w:val="00CE7F20"/>
    <w:rsid w:val="00D821DD"/>
    <w:rsid w:val="00D82839"/>
    <w:rsid w:val="00D82D62"/>
    <w:rsid w:val="00D900DF"/>
    <w:rsid w:val="00DA0BC0"/>
    <w:rsid w:val="00DD0A6E"/>
    <w:rsid w:val="00E86314"/>
    <w:rsid w:val="00EA1C93"/>
    <w:rsid w:val="00EB6680"/>
    <w:rsid w:val="00ED173C"/>
    <w:rsid w:val="00F511EA"/>
    <w:rsid w:val="00F64148"/>
    <w:rsid w:val="00F84D71"/>
    <w:rsid w:val="00FC0FB3"/>
    <w:rsid w:val="00FC1135"/>
    <w:rsid w:val="00FD4815"/>
    <w:rsid w:val="00FD746C"/>
    <w:rsid w:val="00FE0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A2FFED2-C375-4D7D-89A4-632A2CD4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E4FE1"/>
    <w:pPr>
      <w:spacing w:after="0" w:line="240" w:lineRule="auto"/>
      <w:jc w:val="both"/>
    </w:pPr>
    <w:rPr>
      <w:rFonts w:ascii="Garamond" w:eastAsia="Times New Roman" w:hAnsi="Garamond" w:cs="Times New Roman"/>
      <w:kern w:val="1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link w:val="AnredeZchn"/>
    <w:semiHidden/>
    <w:unhideWhenUsed/>
    <w:rsid w:val="00BE4FE1"/>
    <w:pPr>
      <w:spacing w:before="240" w:after="240" w:line="240" w:lineRule="atLeast"/>
    </w:pPr>
  </w:style>
  <w:style w:type="character" w:customStyle="1" w:styleId="AnredeZchn">
    <w:name w:val="Anrede Zchn"/>
    <w:basedOn w:val="Absatz-Standardschriftart"/>
    <w:link w:val="Anrede"/>
    <w:semiHidden/>
    <w:rsid w:val="00BE4FE1"/>
    <w:rPr>
      <w:rFonts w:ascii="Garamond" w:eastAsia="Times New Roman" w:hAnsi="Garamond" w:cs="Times New Roman"/>
      <w:kern w:val="18"/>
      <w:sz w:val="20"/>
      <w:szCs w:val="20"/>
      <w:lang w:eastAsia="de-DE"/>
    </w:rPr>
  </w:style>
  <w:style w:type="paragraph" w:styleId="Listenabsatz">
    <w:name w:val="List Paragraph"/>
    <w:basedOn w:val="Standard"/>
    <w:uiPriority w:val="34"/>
    <w:qFormat/>
    <w:rsid w:val="00BE4FE1"/>
    <w:pPr>
      <w:spacing w:after="200" w:line="276" w:lineRule="auto"/>
      <w:ind w:left="720"/>
      <w:contextualSpacing/>
      <w:jc w:val="left"/>
    </w:pPr>
    <w:rPr>
      <w:rFonts w:ascii="Calibri" w:eastAsia="Calibri" w:hAnsi="Calibri"/>
      <w:kern w:val="0"/>
      <w:sz w:val="22"/>
      <w:szCs w:val="22"/>
      <w:lang w:eastAsia="en-US"/>
    </w:rPr>
  </w:style>
  <w:style w:type="paragraph" w:customStyle="1" w:styleId="Betreffzeile">
    <w:name w:val="Betreffzeile"/>
    <w:basedOn w:val="Standard"/>
    <w:next w:val="Textkrper"/>
    <w:rsid w:val="00BE4FE1"/>
    <w:pPr>
      <w:framePr w:wrap="notBeside" w:vAnchor="page" w:hAnchor="text" w:y="6482"/>
      <w:spacing w:before="240" w:after="240" w:line="240" w:lineRule="atLeast"/>
      <w:ind w:left="357" w:hanging="357"/>
    </w:pPr>
    <w:rPr>
      <w:caps/>
      <w:sz w:val="21"/>
    </w:rPr>
  </w:style>
  <w:style w:type="paragraph" w:styleId="Textkrper">
    <w:name w:val="Body Text"/>
    <w:basedOn w:val="Standard"/>
    <w:link w:val="TextkrperZchn"/>
    <w:uiPriority w:val="99"/>
    <w:semiHidden/>
    <w:unhideWhenUsed/>
    <w:rsid w:val="00BE4FE1"/>
    <w:pPr>
      <w:spacing w:after="120"/>
    </w:pPr>
  </w:style>
  <w:style w:type="character" w:customStyle="1" w:styleId="TextkrperZchn">
    <w:name w:val="Textkörper Zchn"/>
    <w:basedOn w:val="Absatz-Standardschriftart"/>
    <w:link w:val="Textkrper"/>
    <w:uiPriority w:val="99"/>
    <w:semiHidden/>
    <w:rsid w:val="00BE4FE1"/>
    <w:rPr>
      <w:rFonts w:ascii="Garamond" w:eastAsia="Times New Roman" w:hAnsi="Garamond" w:cs="Times New Roman"/>
      <w:kern w:val="18"/>
      <w:sz w:val="20"/>
      <w:szCs w:val="20"/>
      <w:lang w:eastAsia="de-DE"/>
    </w:rPr>
  </w:style>
  <w:style w:type="paragraph" w:styleId="Sprechblasentext">
    <w:name w:val="Balloon Text"/>
    <w:basedOn w:val="Standard"/>
    <w:link w:val="SprechblasentextZchn"/>
    <w:uiPriority w:val="99"/>
    <w:semiHidden/>
    <w:unhideWhenUsed/>
    <w:rsid w:val="001B7C4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7C4D"/>
    <w:rPr>
      <w:rFonts w:ascii="Segoe UI" w:eastAsia="Times New Roman" w:hAnsi="Segoe UI" w:cs="Segoe UI"/>
      <w:kern w:val="18"/>
      <w:sz w:val="18"/>
      <w:szCs w:val="18"/>
      <w:lang w:eastAsia="de-DE"/>
    </w:rPr>
  </w:style>
  <w:style w:type="paragraph" w:customStyle="1" w:styleId="NummerierungStufe1">
    <w:name w:val="Nummerierung (Stufe 1)"/>
    <w:basedOn w:val="Standard"/>
    <w:rsid w:val="003B0E2B"/>
    <w:pPr>
      <w:numPr>
        <w:ilvl w:val="3"/>
        <w:numId w:val="8"/>
      </w:numPr>
      <w:spacing w:before="120" w:after="120"/>
    </w:pPr>
    <w:rPr>
      <w:rFonts w:ascii="Arial" w:eastAsiaTheme="minorHAnsi" w:hAnsi="Arial" w:cs="Arial"/>
      <w:kern w:val="0"/>
      <w:sz w:val="22"/>
      <w:szCs w:val="22"/>
      <w:lang w:eastAsia="en-US"/>
    </w:rPr>
  </w:style>
  <w:style w:type="paragraph" w:customStyle="1" w:styleId="NummerierungStufe2">
    <w:name w:val="Nummerierung (Stufe 2)"/>
    <w:basedOn w:val="Standard"/>
    <w:rsid w:val="003B0E2B"/>
    <w:pPr>
      <w:numPr>
        <w:ilvl w:val="4"/>
        <w:numId w:val="8"/>
      </w:numPr>
      <w:spacing w:before="120" w:after="120"/>
    </w:pPr>
    <w:rPr>
      <w:rFonts w:ascii="Arial" w:eastAsiaTheme="minorHAnsi" w:hAnsi="Arial" w:cs="Arial"/>
      <w:kern w:val="0"/>
      <w:sz w:val="22"/>
      <w:szCs w:val="22"/>
      <w:lang w:eastAsia="en-US"/>
    </w:rPr>
  </w:style>
  <w:style w:type="paragraph" w:customStyle="1" w:styleId="NummerierungStufe3">
    <w:name w:val="Nummerierung (Stufe 3)"/>
    <w:basedOn w:val="Standard"/>
    <w:rsid w:val="003B0E2B"/>
    <w:pPr>
      <w:numPr>
        <w:ilvl w:val="5"/>
        <w:numId w:val="8"/>
      </w:numPr>
      <w:spacing w:before="120" w:after="120"/>
    </w:pPr>
    <w:rPr>
      <w:rFonts w:ascii="Arial" w:eastAsiaTheme="minorHAnsi" w:hAnsi="Arial" w:cs="Arial"/>
      <w:kern w:val="0"/>
      <w:sz w:val="22"/>
      <w:szCs w:val="22"/>
      <w:lang w:eastAsia="en-US"/>
    </w:rPr>
  </w:style>
  <w:style w:type="paragraph" w:customStyle="1" w:styleId="NummerierungStufe4">
    <w:name w:val="Nummerierung (Stufe 4)"/>
    <w:basedOn w:val="Standard"/>
    <w:rsid w:val="003B0E2B"/>
    <w:pPr>
      <w:numPr>
        <w:ilvl w:val="6"/>
        <w:numId w:val="8"/>
      </w:numPr>
      <w:spacing w:before="120" w:after="120"/>
    </w:pPr>
    <w:rPr>
      <w:rFonts w:ascii="Arial" w:eastAsiaTheme="minorHAnsi" w:hAnsi="Arial" w:cs="Arial"/>
      <w:kern w:val="0"/>
      <w:sz w:val="22"/>
      <w:szCs w:val="22"/>
      <w:lang w:eastAsia="en-US"/>
    </w:rPr>
  </w:style>
  <w:style w:type="paragraph" w:customStyle="1" w:styleId="ParagraphBezeichner">
    <w:name w:val="Paragraph Bezeichner"/>
    <w:basedOn w:val="Standard"/>
    <w:rsid w:val="003B0E2B"/>
    <w:pPr>
      <w:keepNext/>
      <w:numPr>
        <w:ilvl w:val="1"/>
        <w:numId w:val="8"/>
      </w:numPr>
      <w:spacing w:before="480" w:after="120"/>
      <w:jc w:val="center"/>
    </w:pPr>
    <w:rPr>
      <w:rFonts w:ascii="Arial" w:eastAsiaTheme="minorHAnsi" w:hAnsi="Arial" w:cs="Arial"/>
      <w:kern w:val="0"/>
      <w:sz w:val="22"/>
      <w:szCs w:val="22"/>
      <w:lang w:eastAsia="en-US"/>
    </w:rPr>
  </w:style>
  <w:style w:type="paragraph" w:customStyle="1" w:styleId="JuristischerAbsatznummeriert">
    <w:name w:val="Juristischer Absatz (nummeriert)"/>
    <w:basedOn w:val="Standard"/>
    <w:rsid w:val="003B0E2B"/>
    <w:pPr>
      <w:numPr>
        <w:ilvl w:val="2"/>
        <w:numId w:val="8"/>
      </w:numPr>
      <w:spacing w:before="120" w:after="120"/>
    </w:pPr>
    <w:rPr>
      <w:rFonts w:ascii="Arial" w:eastAsiaTheme="minorHAnsi" w:hAnsi="Arial" w:cs="Arial"/>
      <w:kern w:val="0"/>
      <w:sz w:val="22"/>
      <w:szCs w:val="22"/>
      <w:lang w:eastAsia="en-US"/>
    </w:rPr>
  </w:style>
  <w:style w:type="paragraph" w:customStyle="1" w:styleId="ArtikelBezeichner">
    <w:name w:val="Artikel Bezeichner"/>
    <w:basedOn w:val="Standard"/>
    <w:rsid w:val="003B0E2B"/>
    <w:pPr>
      <w:keepNext/>
      <w:numPr>
        <w:numId w:val="8"/>
      </w:numPr>
      <w:spacing w:before="480" w:after="240"/>
      <w:jc w:val="center"/>
    </w:pPr>
    <w:rPr>
      <w:rFonts w:ascii="Arial" w:eastAsiaTheme="minorHAnsi" w:hAnsi="Arial" w:cs="Arial"/>
      <w:b/>
      <w:bCs/>
      <w:kern w:val="0"/>
      <w:sz w:val="28"/>
      <w:szCs w:val="28"/>
      <w:lang w:eastAsia="en-US"/>
    </w:rPr>
  </w:style>
  <w:style w:type="character" w:customStyle="1" w:styleId="Binnenverweis">
    <w:name w:val="Binnenverweis"/>
    <w:basedOn w:val="Absatz-Standardschriftart"/>
    <w:rsid w:val="003B0E2B"/>
    <w:rPr>
      <w:strike w:val="0"/>
      <w:dstrike w:val="0"/>
      <w:u w:val="none"/>
      <w:effect w:val="none"/>
      <w:shd w:val="clear" w:color="auto" w:fill="C1FFC1"/>
    </w:rPr>
  </w:style>
  <w:style w:type="character" w:customStyle="1" w:styleId="Marker">
    <w:name w:val="Marker"/>
    <w:basedOn w:val="Absatz-Standardschriftart"/>
    <w:rsid w:val="00DA0BC0"/>
    <w:rPr>
      <w:color w:val="0000FF"/>
    </w:rPr>
  </w:style>
  <w:style w:type="character" w:styleId="Hyperlink">
    <w:name w:val="Hyperlink"/>
    <w:basedOn w:val="Absatz-Standardschriftart"/>
    <w:semiHidden/>
    <w:rsid w:val="0044004B"/>
    <w:rPr>
      <w:color w:val="0000FF"/>
      <w:u w:val="single"/>
    </w:rPr>
  </w:style>
  <w:style w:type="paragraph" w:styleId="Kopfzeile">
    <w:name w:val="header"/>
    <w:basedOn w:val="Standard"/>
    <w:link w:val="KopfzeileZchn"/>
    <w:uiPriority w:val="99"/>
    <w:unhideWhenUsed/>
    <w:rsid w:val="00ED173C"/>
    <w:pPr>
      <w:tabs>
        <w:tab w:val="center" w:pos="4536"/>
        <w:tab w:val="right" w:pos="9072"/>
      </w:tabs>
    </w:pPr>
  </w:style>
  <w:style w:type="character" w:customStyle="1" w:styleId="KopfzeileZchn">
    <w:name w:val="Kopfzeile Zchn"/>
    <w:basedOn w:val="Absatz-Standardschriftart"/>
    <w:link w:val="Kopfzeile"/>
    <w:uiPriority w:val="99"/>
    <w:rsid w:val="00ED173C"/>
    <w:rPr>
      <w:rFonts w:ascii="Garamond" w:eastAsia="Times New Roman" w:hAnsi="Garamond" w:cs="Times New Roman"/>
      <w:kern w:val="18"/>
      <w:sz w:val="20"/>
      <w:szCs w:val="20"/>
      <w:lang w:eastAsia="de-DE"/>
    </w:rPr>
  </w:style>
  <w:style w:type="paragraph" w:styleId="Fuzeile">
    <w:name w:val="footer"/>
    <w:basedOn w:val="Standard"/>
    <w:link w:val="FuzeileZchn"/>
    <w:uiPriority w:val="99"/>
    <w:unhideWhenUsed/>
    <w:rsid w:val="00ED173C"/>
    <w:pPr>
      <w:tabs>
        <w:tab w:val="center" w:pos="4536"/>
        <w:tab w:val="right" w:pos="9072"/>
      </w:tabs>
    </w:pPr>
  </w:style>
  <w:style w:type="character" w:customStyle="1" w:styleId="FuzeileZchn">
    <w:name w:val="Fußzeile Zchn"/>
    <w:basedOn w:val="Absatz-Standardschriftart"/>
    <w:link w:val="Fuzeile"/>
    <w:uiPriority w:val="99"/>
    <w:rsid w:val="00ED173C"/>
    <w:rPr>
      <w:rFonts w:ascii="Garamond" w:eastAsia="Times New Roman" w:hAnsi="Garamond" w:cs="Times New Roman"/>
      <w:kern w:val="18"/>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08655">
      <w:bodyDiv w:val="1"/>
      <w:marLeft w:val="0"/>
      <w:marRight w:val="0"/>
      <w:marTop w:val="0"/>
      <w:marBottom w:val="0"/>
      <w:divBdr>
        <w:top w:val="none" w:sz="0" w:space="0" w:color="auto"/>
        <w:left w:val="none" w:sz="0" w:space="0" w:color="auto"/>
        <w:bottom w:val="none" w:sz="0" w:space="0" w:color="auto"/>
        <w:right w:val="none" w:sz="0" w:space="0" w:color="auto"/>
      </w:divBdr>
    </w:div>
    <w:div w:id="10679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4749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Hagen Husgen</dc:creator>
  <cp:lastModifiedBy>Hagen Husgen</cp:lastModifiedBy>
  <cp:revision>25</cp:revision>
  <cp:lastPrinted>2018-05-31T10:37:00Z</cp:lastPrinted>
  <dcterms:created xsi:type="dcterms:W3CDTF">2018-05-30T13:50:00Z</dcterms:created>
  <dcterms:modified xsi:type="dcterms:W3CDTF">2018-07-31T15:21:00Z</dcterms:modified>
</cp:coreProperties>
</file>